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8ED2F" w14:textId="6200F3BF" w:rsidR="00B06458" w:rsidRPr="00670DCE" w:rsidRDefault="00B06458" w:rsidP="00B06458">
      <w:pPr>
        <w:tabs>
          <w:tab w:val="right" w:pos="9639"/>
        </w:tabs>
        <w:spacing w:after="0"/>
        <w:rPr>
          <w:rFonts w:eastAsia="Times New Roman"/>
          <w:b/>
          <w:bCs/>
          <w:sz w:val="24"/>
          <w:szCs w:val="24"/>
        </w:rPr>
      </w:pPr>
      <w:r w:rsidRPr="00670DCE">
        <w:rPr>
          <w:rFonts w:eastAsia="Times New Roman"/>
          <w:b/>
          <w:bCs/>
          <w:sz w:val="24"/>
          <w:szCs w:val="24"/>
        </w:rPr>
        <w:t>3GPP TSG RAN WG1 Meeting #10</w:t>
      </w:r>
      <w:r>
        <w:rPr>
          <w:rFonts w:eastAsia="Times New Roman"/>
          <w:b/>
          <w:bCs/>
          <w:sz w:val="24"/>
          <w:szCs w:val="24"/>
        </w:rPr>
        <w:t>4</w:t>
      </w:r>
      <w:r w:rsidRPr="00670DCE">
        <w:rPr>
          <w:rFonts w:eastAsia="Times New Roman"/>
          <w:b/>
          <w:bCs/>
          <w:sz w:val="24"/>
          <w:szCs w:val="24"/>
        </w:rPr>
        <w:t>-e</w:t>
      </w:r>
      <w:r w:rsidRPr="00670DCE">
        <w:rPr>
          <w:rFonts w:eastAsia="Times New Roman"/>
          <w:b/>
          <w:bCs/>
          <w:sz w:val="24"/>
          <w:szCs w:val="24"/>
        </w:rPr>
        <w:tab/>
        <w:t>R1-</w:t>
      </w:r>
      <w:r w:rsidRPr="005758A7">
        <w:t xml:space="preserve"> </w:t>
      </w:r>
      <w:r w:rsidR="00620328">
        <w:rPr>
          <w:rFonts w:eastAsia="Times New Roman"/>
          <w:b/>
          <w:bCs/>
          <w:sz w:val="24"/>
          <w:szCs w:val="24"/>
        </w:rPr>
        <w:t>21</w:t>
      </w:r>
      <w:r w:rsidR="00F919E1">
        <w:rPr>
          <w:rFonts w:eastAsia="Times New Roman"/>
          <w:b/>
          <w:bCs/>
          <w:sz w:val="24"/>
          <w:szCs w:val="24"/>
        </w:rPr>
        <w:t>01798</w:t>
      </w:r>
      <w:bookmarkStart w:id="0" w:name="_GoBack"/>
      <w:bookmarkEnd w:id="0"/>
    </w:p>
    <w:p w14:paraId="0DFFF8F9" w14:textId="77777777" w:rsidR="00B06458" w:rsidRDefault="00B06458" w:rsidP="00B06458">
      <w:pPr>
        <w:tabs>
          <w:tab w:val="right" w:pos="9639"/>
        </w:tabs>
        <w:spacing w:after="0"/>
        <w:rPr>
          <w:rFonts w:eastAsia="Times New Roman"/>
          <w:b/>
          <w:bCs/>
          <w:sz w:val="24"/>
          <w:szCs w:val="24"/>
        </w:rPr>
      </w:pPr>
      <w:r>
        <w:rPr>
          <w:rFonts w:eastAsia="Times New Roman"/>
          <w:b/>
          <w:bCs/>
          <w:sz w:val="24"/>
          <w:szCs w:val="24"/>
        </w:rPr>
        <w:t>January</w:t>
      </w:r>
      <w:r w:rsidRPr="00670DCE">
        <w:rPr>
          <w:rFonts w:eastAsia="Times New Roman"/>
          <w:b/>
          <w:bCs/>
          <w:sz w:val="24"/>
          <w:szCs w:val="24"/>
        </w:rPr>
        <w:t xml:space="preserve"> </w:t>
      </w:r>
      <w:r>
        <w:rPr>
          <w:rFonts w:eastAsia="Times New Roman"/>
          <w:b/>
          <w:bCs/>
          <w:sz w:val="24"/>
          <w:szCs w:val="24"/>
        </w:rPr>
        <w:t>25</w:t>
      </w:r>
      <w:r w:rsidRPr="000A5D92">
        <w:rPr>
          <w:rFonts w:eastAsia="Times New Roman"/>
          <w:b/>
          <w:bCs/>
          <w:sz w:val="24"/>
          <w:szCs w:val="24"/>
          <w:vertAlign w:val="superscript"/>
        </w:rPr>
        <w:t>th</w:t>
      </w:r>
      <w:r w:rsidRPr="00670DCE">
        <w:rPr>
          <w:rFonts w:eastAsia="Times New Roman"/>
          <w:b/>
          <w:bCs/>
          <w:sz w:val="24"/>
          <w:szCs w:val="24"/>
        </w:rPr>
        <w:t xml:space="preserve"> – </w:t>
      </w:r>
      <w:r>
        <w:rPr>
          <w:rFonts w:eastAsia="Times New Roman"/>
          <w:b/>
          <w:bCs/>
          <w:sz w:val="24"/>
          <w:szCs w:val="24"/>
        </w:rPr>
        <w:t>February 5</w:t>
      </w:r>
      <w:r w:rsidRPr="0033344A">
        <w:rPr>
          <w:rFonts w:eastAsia="Times New Roman"/>
          <w:b/>
          <w:bCs/>
          <w:sz w:val="24"/>
          <w:szCs w:val="24"/>
          <w:vertAlign w:val="superscript"/>
        </w:rPr>
        <w:t>th</w:t>
      </w:r>
      <w:r>
        <w:rPr>
          <w:rFonts w:eastAsia="Times New Roman"/>
          <w:b/>
          <w:bCs/>
          <w:sz w:val="24"/>
          <w:szCs w:val="24"/>
        </w:rPr>
        <w:t xml:space="preserve">, </w:t>
      </w:r>
      <w:r w:rsidRPr="00670DCE">
        <w:rPr>
          <w:rFonts w:eastAsia="Times New Roman"/>
          <w:b/>
          <w:bCs/>
          <w:sz w:val="24"/>
          <w:szCs w:val="24"/>
        </w:rPr>
        <w:t>202</w:t>
      </w:r>
      <w:r>
        <w:rPr>
          <w:rFonts w:eastAsia="Times New Roman"/>
          <w:b/>
          <w:bCs/>
          <w:sz w:val="24"/>
          <w:szCs w:val="24"/>
        </w:rPr>
        <w:t>1</w:t>
      </w:r>
    </w:p>
    <w:p w14:paraId="7B424D61" w14:textId="3560BD2D" w:rsidR="007560B7" w:rsidRPr="00B06458" w:rsidRDefault="00B06458" w:rsidP="00B06458">
      <w:r w:rsidRPr="000B326B">
        <w:tab/>
      </w:r>
    </w:p>
    <w:p w14:paraId="399F8BF5" w14:textId="2E851F89" w:rsidR="007560B7" w:rsidRPr="009B2F9B" w:rsidRDefault="007560B7" w:rsidP="00C418D9">
      <w:pPr>
        <w:rPr>
          <w:b/>
        </w:rPr>
      </w:pPr>
      <w:r w:rsidRPr="009B2F9B">
        <w:rPr>
          <w:b/>
        </w:rPr>
        <w:t xml:space="preserve">Agenda item: </w:t>
      </w:r>
      <w:r w:rsidR="00335B11" w:rsidRPr="009B2F9B">
        <w:rPr>
          <w:b/>
        </w:rPr>
        <w:t xml:space="preserve">   </w:t>
      </w:r>
      <w:r w:rsidR="00267ECB">
        <w:rPr>
          <w:b/>
        </w:rPr>
        <w:t>8.2.</w:t>
      </w:r>
      <w:r w:rsidR="00B06458">
        <w:rPr>
          <w:b/>
        </w:rPr>
        <w:t>6</w:t>
      </w:r>
    </w:p>
    <w:p w14:paraId="38C90A73" w14:textId="362345E7" w:rsidR="007560B7" w:rsidRPr="009B2F9B" w:rsidRDefault="007560B7" w:rsidP="00C418D9">
      <w:pPr>
        <w:rPr>
          <w:b/>
        </w:rPr>
      </w:pPr>
      <w:r w:rsidRPr="009B2F9B">
        <w:rPr>
          <w:b/>
        </w:rPr>
        <w:t xml:space="preserve">Source:             </w:t>
      </w:r>
      <w:r w:rsidR="00007331">
        <w:rPr>
          <w:b/>
        </w:rPr>
        <w:t xml:space="preserve"> Moderator (</w:t>
      </w:r>
      <w:r w:rsidRPr="009B2F9B">
        <w:rPr>
          <w:b/>
        </w:rPr>
        <w:t>Qualcomm</w:t>
      </w:r>
      <w:r w:rsidRPr="009B2F9B">
        <w:rPr>
          <w:rFonts w:eastAsia="SimSun"/>
          <w:b/>
          <w:lang w:eastAsia="zh-CN"/>
        </w:rPr>
        <w:t xml:space="preserve"> </w:t>
      </w:r>
      <w:r w:rsidRPr="009B2F9B">
        <w:rPr>
          <w:b/>
        </w:rPr>
        <w:t>Incorporated</w:t>
      </w:r>
      <w:r w:rsidR="00007331">
        <w:rPr>
          <w:b/>
        </w:rPr>
        <w:t>)</w:t>
      </w:r>
    </w:p>
    <w:p w14:paraId="7FABE148" w14:textId="677920D1" w:rsidR="00335B11" w:rsidRPr="009B2F9B" w:rsidRDefault="007560B7" w:rsidP="00C418D9">
      <w:pPr>
        <w:rPr>
          <w:b/>
        </w:rPr>
      </w:pPr>
      <w:r w:rsidRPr="009B2F9B">
        <w:rPr>
          <w:b/>
        </w:rPr>
        <w:t xml:space="preserve">Title:                  </w:t>
      </w:r>
      <w:r w:rsidR="00007331">
        <w:rPr>
          <w:b/>
        </w:rPr>
        <w:t xml:space="preserve">FL summary </w:t>
      </w:r>
      <w:r w:rsidR="00267ECB">
        <w:rPr>
          <w:b/>
        </w:rPr>
        <w:t xml:space="preserve">for channel access </w:t>
      </w:r>
      <w:r w:rsidR="00267ECB" w:rsidRPr="00267ECB">
        <w:rPr>
          <w:b/>
        </w:rPr>
        <w:t>mechanism</w:t>
      </w:r>
      <w:r w:rsidR="00267ECB">
        <w:rPr>
          <w:b/>
        </w:rPr>
        <w:t xml:space="preserve"> for 52.6GHz-71GHz band</w:t>
      </w:r>
    </w:p>
    <w:p w14:paraId="62BEAD57" w14:textId="1F2ABDC3" w:rsidR="007560B7" w:rsidRPr="009B2F9B" w:rsidRDefault="007560B7" w:rsidP="00C418D9">
      <w:pPr>
        <w:rPr>
          <w:b/>
        </w:rPr>
      </w:pPr>
      <w:r w:rsidRPr="009B2F9B">
        <w:rPr>
          <w:b/>
        </w:rPr>
        <w:t>Document for:  Discussion</w:t>
      </w:r>
      <w:r w:rsidRPr="009B2F9B">
        <w:rPr>
          <w:rFonts w:eastAsia="SimSun"/>
          <w:b/>
          <w:lang w:eastAsia="zh-CN"/>
        </w:rPr>
        <w:t xml:space="preserve"> and </w:t>
      </w:r>
      <w:r w:rsidRPr="009B2F9B">
        <w:rPr>
          <w:b/>
        </w:rPr>
        <w:t>Decision</w:t>
      </w:r>
    </w:p>
    <w:p w14:paraId="757B6310" w14:textId="7483393D" w:rsidR="00985B1D" w:rsidRDefault="00985B1D" w:rsidP="00985B1D">
      <w:pPr>
        <w:pStyle w:val="Heading1"/>
        <w:numPr>
          <w:ilvl w:val="0"/>
          <w:numId w:val="3"/>
        </w:numPr>
      </w:pPr>
      <w:r w:rsidRPr="00392E7D">
        <w:t>Introduction</w:t>
      </w:r>
    </w:p>
    <w:p w14:paraId="6937BE63" w14:textId="0CF03208" w:rsidR="009B2F9B" w:rsidRDefault="009B2F9B" w:rsidP="009B2F9B">
      <w:r w:rsidRPr="00701481">
        <w:t>This paper summarize</w:t>
      </w:r>
      <w:r w:rsidR="009375B2" w:rsidRPr="00701481">
        <w:t>s</w:t>
      </w:r>
      <w:r w:rsidRPr="00701481">
        <w:t xml:space="preserve"> the </w:t>
      </w:r>
      <w:r w:rsidR="00267ECB" w:rsidRPr="00701481">
        <w:t xml:space="preserve">channel access related </w:t>
      </w:r>
      <w:r w:rsidRPr="00701481">
        <w:t xml:space="preserve">proposals </w:t>
      </w:r>
      <w:r w:rsidR="00007331" w:rsidRPr="00701481">
        <w:t xml:space="preserve">submitted to agenda item </w:t>
      </w:r>
      <w:r w:rsidR="00267ECB" w:rsidRPr="00701481">
        <w:t>8.2.</w:t>
      </w:r>
      <w:r w:rsidR="003C3AD3" w:rsidRPr="00701481">
        <w:t>6</w:t>
      </w:r>
    </w:p>
    <w:p w14:paraId="40A1B547" w14:textId="53ED223B" w:rsidR="00267ECB" w:rsidRDefault="00267ECB" w:rsidP="009B2F9B"/>
    <w:p w14:paraId="02B8A961" w14:textId="01468DCA" w:rsidR="00883B3D" w:rsidRDefault="00883B3D" w:rsidP="00883B3D">
      <w:pPr>
        <w:pStyle w:val="Heading1"/>
        <w:tabs>
          <w:tab w:val="left" w:pos="9090"/>
        </w:tabs>
      </w:pPr>
      <w:r>
        <w:t>Summary of contributions</w:t>
      </w:r>
    </w:p>
    <w:p w14:paraId="230BD597" w14:textId="4A5B5FF0" w:rsidR="00883B3D" w:rsidRDefault="00883B3D" w:rsidP="00883B3D">
      <w:pPr>
        <w:rPr>
          <w:lang w:eastAsia="en-US"/>
        </w:rPr>
      </w:pPr>
      <w:r>
        <w:rPr>
          <w:lang w:eastAsia="en-US"/>
        </w:rPr>
        <w:t xml:space="preserve">The section summarises key proposals and observations from submitted contributions.  </w:t>
      </w:r>
      <w:r w:rsidR="00A40C44">
        <w:rPr>
          <w:lang w:eastAsia="en-US"/>
        </w:rPr>
        <w:t>Discussion points arising from each group of topics are captured</w:t>
      </w:r>
      <w:r w:rsidR="00D1564E">
        <w:rPr>
          <w:lang w:eastAsia="en-US"/>
        </w:rPr>
        <w:t xml:space="preserve"> separately in subsections</w:t>
      </w:r>
      <w:r>
        <w:rPr>
          <w:lang w:eastAsia="en-US"/>
        </w:rPr>
        <w:t>.</w:t>
      </w:r>
    </w:p>
    <w:p w14:paraId="4D8F9BB6" w14:textId="6575B11C" w:rsidR="00BB3DC9" w:rsidRPr="00182DA7" w:rsidRDefault="00BB3DC9" w:rsidP="00182DA7">
      <w:pPr>
        <w:pStyle w:val="Heading2"/>
      </w:pPr>
      <w:r w:rsidRPr="00182DA7">
        <w:t>Channel bandwidth, nominal bandwidth, and LBT bandwidth</w:t>
      </w:r>
    </w:p>
    <w:p w14:paraId="6B07A09C" w14:textId="7B266E9F" w:rsidR="002525E2" w:rsidRDefault="00BB3DC9" w:rsidP="00883B3D">
      <w:pPr>
        <w:rPr>
          <w:lang w:eastAsia="en-US"/>
        </w:rPr>
      </w:pPr>
      <w:r>
        <w:rPr>
          <w:lang w:eastAsia="en-US"/>
        </w:rPr>
        <w:t>A few papers discussed the definition of channel bandwidth, nominal bandwidth and LBT bandwidth.</w:t>
      </w:r>
    </w:p>
    <w:p w14:paraId="45D12BA9" w14:textId="3970751B" w:rsidR="002525E2" w:rsidRDefault="007C39A9" w:rsidP="00182DA7">
      <w:pPr>
        <w:pStyle w:val="Heading3"/>
      </w:pPr>
      <w:r>
        <w:t>LBT</w:t>
      </w:r>
      <w:r w:rsidR="00942E1C">
        <w:t xml:space="preserve"> Bandwidth</w:t>
      </w:r>
    </w:p>
    <w:tbl>
      <w:tblPr>
        <w:tblStyle w:val="TableGrid"/>
        <w:tblW w:w="0" w:type="auto"/>
        <w:tblLayout w:type="fixed"/>
        <w:tblLook w:val="04A0" w:firstRow="1" w:lastRow="0" w:firstColumn="1" w:lastColumn="0" w:noHBand="0" w:noVBand="1"/>
      </w:tblPr>
      <w:tblGrid>
        <w:gridCol w:w="1075"/>
        <w:gridCol w:w="8287"/>
      </w:tblGrid>
      <w:tr w:rsidR="002525E2" w:rsidRPr="00512629" w14:paraId="3266079B" w14:textId="77777777" w:rsidTr="00AA6A81">
        <w:tc>
          <w:tcPr>
            <w:tcW w:w="1075" w:type="dxa"/>
          </w:tcPr>
          <w:p w14:paraId="019E1B90" w14:textId="77777777" w:rsidR="002525E2" w:rsidRPr="00512629" w:rsidRDefault="002525E2" w:rsidP="00BB3DC9">
            <w:pPr>
              <w:rPr>
                <w:b/>
                <w:szCs w:val="20"/>
              </w:rPr>
            </w:pPr>
            <w:r w:rsidRPr="00512629">
              <w:rPr>
                <w:rFonts w:hint="eastAsia"/>
                <w:b/>
                <w:szCs w:val="20"/>
              </w:rPr>
              <w:t>Company</w:t>
            </w:r>
          </w:p>
        </w:tc>
        <w:tc>
          <w:tcPr>
            <w:tcW w:w="8287" w:type="dxa"/>
          </w:tcPr>
          <w:p w14:paraId="29941E95" w14:textId="77777777" w:rsidR="002525E2" w:rsidRPr="00512629" w:rsidRDefault="002525E2" w:rsidP="00BB3DC9">
            <w:pPr>
              <w:rPr>
                <w:b/>
                <w:szCs w:val="20"/>
              </w:rPr>
            </w:pPr>
            <w:r>
              <w:rPr>
                <w:b/>
                <w:szCs w:val="20"/>
              </w:rPr>
              <w:t>Key Proposals/Observations/Positions</w:t>
            </w:r>
          </w:p>
        </w:tc>
      </w:tr>
      <w:tr w:rsidR="002525E2" w:rsidRPr="00512629" w14:paraId="56A2E4FB" w14:textId="77777777" w:rsidTr="00AA6A81">
        <w:tc>
          <w:tcPr>
            <w:tcW w:w="1075" w:type="dxa"/>
          </w:tcPr>
          <w:p w14:paraId="0F3EA39C" w14:textId="5D75370F" w:rsidR="002525E2" w:rsidRPr="00512629" w:rsidRDefault="007C0764" w:rsidP="00BB3DC9">
            <w:pPr>
              <w:rPr>
                <w:szCs w:val="20"/>
              </w:rPr>
            </w:pPr>
            <w:r>
              <w:t>Lenovo, Motorola Mobility</w:t>
            </w:r>
          </w:p>
        </w:tc>
        <w:tc>
          <w:tcPr>
            <w:tcW w:w="8287" w:type="dxa"/>
          </w:tcPr>
          <w:p w14:paraId="1904BD30" w14:textId="77777777" w:rsidR="007C0764" w:rsidRDefault="007C0764" w:rsidP="007C0764">
            <w:pPr>
              <w:rPr>
                <w:snapToGrid/>
                <w:kern w:val="0"/>
                <w:szCs w:val="16"/>
                <w:lang w:val="en-US" w:eastAsia="zh-CN"/>
              </w:rPr>
            </w:pPr>
            <w:r>
              <w:t>Proposal 2: For NR unlicensed bands between 52.6 GHz and 71 GHz, for LBT based channel access mechanism, there is no need to specify the nominal bandwidth in 3GPP and it is up to devices’ implementation on how to meet the OCB requirements.</w:t>
            </w:r>
          </w:p>
          <w:p w14:paraId="074AAB86" w14:textId="7E2E1763" w:rsidR="002525E2" w:rsidRPr="00512629" w:rsidRDefault="002525E2" w:rsidP="00BB3DC9">
            <w:pPr>
              <w:rPr>
                <w:szCs w:val="20"/>
              </w:rPr>
            </w:pPr>
          </w:p>
        </w:tc>
      </w:tr>
      <w:tr w:rsidR="001838F7" w:rsidRPr="00512629" w14:paraId="1E15D442" w14:textId="77777777" w:rsidTr="00AA6A81">
        <w:tc>
          <w:tcPr>
            <w:tcW w:w="1075" w:type="dxa"/>
          </w:tcPr>
          <w:p w14:paraId="4955BCCE" w14:textId="7ACE6194" w:rsidR="001838F7" w:rsidRDefault="00BD5D1C" w:rsidP="004C0D52">
            <w:pPr>
              <w:rPr>
                <w:szCs w:val="20"/>
              </w:rPr>
            </w:pPr>
            <w:r>
              <w:t>ZTE, Sanechips</w:t>
            </w:r>
          </w:p>
        </w:tc>
        <w:tc>
          <w:tcPr>
            <w:tcW w:w="8287" w:type="dxa"/>
          </w:tcPr>
          <w:p w14:paraId="45BF3BF0" w14:textId="77777777" w:rsidR="00BD5D1C" w:rsidRDefault="00BD5D1C" w:rsidP="00BD5D1C">
            <w:pPr>
              <w:rPr>
                <w:snapToGrid/>
                <w:kern w:val="0"/>
                <w:szCs w:val="16"/>
                <w:lang w:val="en-US" w:eastAsia="zh-CN"/>
              </w:rPr>
            </w:pPr>
            <w:r>
              <w:t>Proposal 1: In order to avoid ambiguity about the understanding of nominal bandwidth and resolve the problem of unclear the conclusion for the OCB requirement, it is necessary to introduce a clear the definition of nominal bandwidth.</w:t>
            </w:r>
          </w:p>
          <w:p w14:paraId="546B2D38" w14:textId="77777777" w:rsidR="00BD5D1C" w:rsidRDefault="00BD5D1C" w:rsidP="00BD5D1C">
            <w:r>
              <w:t>Proposal 2: The nominal bandwidth can be defined as follows:</w:t>
            </w:r>
          </w:p>
          <w:p w14:paraId="2EB29EAD" w14:textId="77777777" w:rsidR="00BD5D1C" w:rsidRDefault="00BD5D1C" w:rsidP="00BD5D1C">
            <w:r>
              <w:t>•</w:t>
            </w:r>
            <w:r>
              <w:tab/>
              <w:t>Nominal bandwidths for the purpose of OCB requirements at the UE are the channel BWs for transmission supported by the UE from the set of channel BWs (carrier BWs) to be defined in 38.101.</w:t>
            </w:r>
          </w:p>
          <w:p w14:paraId="157E2AD1" w14:textId="77777777" w:rsidR="00BD5D1C" w:rsidRDefault="00BD5D1C" w:rsidP="00BD5D1C">
            <w:r>
              <w:t>•</w:t>
            </w:r>
            <w:r>
              <w:tab/>
              <w:t>Nominal bandwidths for the purpose of OCB requirements at the gNB are the channel BWs for transmission supported by the gNB from the set of channel BWs (carrier BWs) to be defined in 38.104.</w:t>
            </w:r>
          </w:p>
          <w:p w14:paraId="62532396" w14:textId="77777777" w:rsidR="00C03BB2" w:rsidRDefault="00C03BB2" w:rsidP="00C03BB2">
            <w:pPr>
              <w:rPr>
                <w:snapToGrid/>
                <w:kern w:val="0"/>
                <w:szCs w:val="16"/>
                <w:lang w:val="en-US" w:eastAsia="zh-CN"/>
              </w:rPr>
            </w:pPr>
            <w:r>
              <w:t xml:space="preserve">Proposal 3: </w:t>
            </w:r>
            <w:r w:rsidRPr="00C03BB2">
              <w:rPr>
                <w:b/>
                <w:bCs/>
              </w:rPr>
              <w:t>Alt 5</w:t>
            </w:r>
            <w:r>
              <w:t xml:space="preserve"> that “LBT bandwidth equals with minimum supported channel bandwidth or multiples of the minimum supported channel bandwidth” should be considered to be supported, considering friendly and fair coexistence between the same systems or different systems.</w:t>
            </w:r>
          </w:p>
          <w:p w14:paraId="79391634" w14:textId="77777777" w:rsidR="001838F7" w:rsidRPr="00D84890" w:rsidRDefault="001838F7" w:rsidP="00D84890">
            <w:pPr>
              <w:rPr>
                <w:szCs w:val="20"/>
              </w:rPr>
            </w:pPr>
          </w:p>
        </w:tc>
      </w:tr>
      <w:tr w:rsidR="005A48AF" w:rsidRPr="00E31D5C" w14:paraId="155C9656" w14:textId="77777777" w:rsidTr="00AA6A81">
        <w:tc>
          <w:tcPr>
            <w:tcW w:w="1075" w:type="dxa"/>
          </w:tcPr>
          <w:p w14:paraId="4DF415D0" w14:textId="39F2B3C5" w:rsidR="005A48AF" w:rsidRPr="00E31D5C" w:rsidRDefault="005800DA" w:rsidP="004C0D52">
            <w:pPr>
              <w:rPr>
                <w:szCs w:val="20"/>
              </w:rPr>
            </w:pPr>
            <w:r w:rsidRPr="005800DA">
              <w:rPr>
                <w:szCs w:val="20"/>
              </w:rPr>
              <w:t>OPPO</w:t>
            </w:r>
          </w:p>
        </w:tc>
        <w:tc>
          <w:tcPr>
            <w:tcW w:w="8287" w:type="dxa"/>
          </w:tcPr>
          <w:p w14:paraId="27F5A235" w14:textId="0E1F058D" w:rsidR="005A48AF" w:rsidRPr="00E31D5C" w:rsidRDefault="005800DA" w:rsidP="001838F7">
            <w:r w:rsidRPr="005800DA">
              <w:t>Proposal 3: Support Alt 5 to define LBT bandwidth.</w:t>
            </w:r>
          </w:p>
        </w:tc>
      </w:tr>
      <w:tr w:rsidR="0097383A" w:rsidRPr="00E31D5C" w14:paraId="058F14EF" w14:textId="77777777" w:rsidTr="00AA6A81">
        <w:tc>
          <w:tcPr>
            <w:tcW w:w="1075" w:type="dxa"/>
          </w:tcPr>
          <w:p w14:paraId="33C99F9E" w14:textId="5BE17C9E" w:rsidR="0097383A" w:rsidRPr="00E31D5C" w:rsidRDefault="00071F96" w:rsidP="004C0D52">
            <w:pPr>
              <w:rPr>
                <w:szCs w:val="20"/>
              </w:rPr>
            </w:pPr>
            <w:r>
              <w:t>Huawei, HiSilicon</w:t>
            </w:r>
          </w:p>
        </w:tc>
        <w:tc>
          <w:tcPr>
            <w:tcW w:w="8287" w:type="dxa"/>
          </w:tcPr>
          <w:p w14:paraId="08A3FE30" w14:textId="3E95971A" w:rsidR="0073095B" w:rsidRDefault="0073095B" w:rsidP="0073095B">
            <w:r>
              <w:t xml:space="preserve">Proposal 1: For operation in NR-U-60, the EDT formula adopted from draft v2.1.20 of EN 302 567 as a baseline should be adjusted to account for an LBT BW other than 2 GHz. </w:t>
            </w:r>
          </w:p>
          <w:p w14:paraId="46F7A855" w14:textId="77777777" w:rsidR="00D7208C" w:rsidRDefault="00D7208C" w:rsidP="00D7208C">
            <w:pPr>
              <w:rPr>
                <w:snapToGrid/>
                <w:kern w:val="0"/>
                <w:szCs w:val="16"/>
                <w:lang w:val="en-US" w:eastAsia="zh-CN"/>
              </w:rPr>
            </w:pPr>
            <w:r>
              <w:t>Proposal 5: For operation in the 60 GHz band, the LBT bandwidth should be specified relative to the channel bandwidth defined in RAN4 specifications.</w:t>
            </w:r>
          </w:p>
          <w:p w14:paraId="2601A850" w14:textId="77777777" w:rsidR="00D7208C" w:rsidRDefault="00D7208C" w:rsidP="00D7208C">
            <w:r>
              <w:t xml:space="preserve">Proposal 6: For operation in the 60 GHz band, the LBT BW can be greater than the carrier BW. </w:t>
            </w:r>
          </w:p>
          <w:p w14:paraId="0BD28469" w14:textId="50384EB5" w:rsidR="001A4098" w:rsidRDefault="00D1564E" w:rsidP="0073095B">
            <w:r w:rsidRPr="00D1564E">
              <w:t>•</w:t>
            </w:r>
            <w:r w:rsidRPr="00D1564E">
              <w:tab/>
              <w:t>Support Alt 3 and Alt 5 captured in the TR.</w:t>
            </w:r>
          </w:p>
          <w:p w14:paraId="58FD3961" w14:textId="77777777" w:rsidR="0097383A" w:rsidRPr="00E31D5C" w:rsidRDefault="0097383A" w:rsidP="005A48AF"/>
        </w:tc>
      </w:tr>
      <w:tr w:rsidR="00C555AC" w:rsidRPr="00E31D5C" w14:paraId="0E981CE1" w14:textId="77777777" w:rsidTr="00AA6A81">
        <w:tc>
          <w:tcPr>
            <w:tcW w:w="1075" w:type="dxa"/>
          </w:tcPr>
          <w:p w14:paraId="5EF4F022" w14:textId="0343C378" w:rsidR="00C555AC" w:rsidRPr="00E31D5C" w:rsidRDefault="00ED311A" w:rsidP="004C0D52">
            <w:pPr>
              <w:rPr>
                <w:szCs w:val="20"/>
              </w:rPr>
            </w:pPr>
            <w:r>
              <w:lastRenderedPageBreak/>
              <w:t>Nokia, Nokia Shanghai Bell</w:t>
            </w:r>
          </w:p>
        </w:tc>
        <w:tc>
          <w:tcPr>
            <w:tcW w:w="8287" w:type="dxa"/>
          </w:tcPr>
          <w:p w14:paraId="4779B035" w14:textId="77777777" w:rsidR="00C555AC" w:rsidRDefault="00C555AC" w:rsidP="0097383A"/>
          <w:p w14:paraId="449954FF" w14:textId="77777777" w:rsidR="00ED311A" w:rsidRDefault="00ED311A" w:rsidP="00ED311A">
            <w:r>
              <w:t>Proposal 6: The design of LBT bandwidth in FR1 can be considered as the baseline for operation on 60GHz unlicensed band, e.g., the minimum supported channel bandwidth can be considered as the LBT bandwidth. Also use of channel bandwidth as LBT bandwidth can be considered further. However, before making final decisions, the basic principles of channelization (numerology) should be agreed first.</w:t>
            </w:r>
          </w:p>
          <w:p w14:paraId="75AD2602" w14:textId="2269B95F" w:rsidR="00527EAE" w:rsidRPr="00E31D5C" w:rsidRDefault="00527EAE" w:rsidP="0097383A"/>
        </w:tc>
      </w:tr>
      <w:tr w:rsidR="00FF5788" w:rsidRPr="00E31D5C" w14:paraId="465B436A" w14:textId="77777777" w:rsidTr="00AA6A81">
        <w:tc>
          <w:tcPr>
            <w:tcW w:w="1075" w:type="dxa"/>
          </w:tcPr>
          <w:p w14:paraId="7BCD131C" w14:textId="02430632" w:rsidR="00FF5788" w:rsidRPr="00E31D5C" w:rsidRDefault="00B03F17" w:rsidP="004C0D52">
            <w:pPr>
              <w:rPr>
                <w:szCs w:val="20"/>
              </w:rPr>
            </w:pPr>
            <w:r>
              <w:t>Intel</w:t>
            </w:r>
          </w:p>
        </w:tc>
        <w:tc>
          <w:tcPr>
            <w:tcW w:w="8287" w:type="dxa"/>
          </w:tcPr>
          <w:p w14:paraId="5409E657" w14:textId="77777777" w:rsidR="00B03F17" w:rsidRDefault="00B03F17" w:rsidP="00B03F17">
            <w:r>
              <w:t>Proposal 4: When operating in unlicensed 60 GHz band, in order to allow fair coexistence among incumbent systems, the ED threshold calculation shall account not only for the maximum output power, but also at least for the bandwidth used.</w:t>
            </w:r>
          </w:p>
          <w:p w14:paraId="1AD68707" w14:textId="77777777" w:rsidR="00B03F17" w:rsidRDefault="00B03F17" w:rsidP="00B03F17">
            <w:r>
              <w:t>Proposal 5: When operating in unlicensed 60 GHz band, the ED threshold calculation shall account for the type of LBT mechanism used.</w:t>
            </w:r>
          </w:p>
          <w:p w14:paraId="3306E5D8" w14:textId="77777777" w:rsidR="00B03F17" w:rsidRDefault="00B03F17" w:rsidP="00B03F17">
            <w:r>
              <w:t>Proposal 6: For the LBT bandwidth definition, either Alt-4 or Alt-5 are preferred.</w:t>
            </w:r>
          </w:p>
          <w:p w14:paraId="05631CFA" w14:textId="77777777" w:rsidR="00FF5788" w:rsidRDefault="00FF5788" w:rsidP="0097383A"/>
        </w:tc>
      </w:tr>
      <w:tr w:rsidR="00FF5788" w:rsidRPr="00E31D5C" w14:paraId="4248CCF2" w14:textId="77777777" w:rsidTr="00AA6A81">
        <w:tc>
          <w:tcPr>
            <w:tcW w:w="1075" w:type="dxa"/>
          </w:tcPr>
          <w:p w14:paraId="02E657FE" w14:textId="0E8B1F55" w:rsidR="00FF5788" w:rsidRPr="00E31D5C" w:rsidRDefault="0050022C" w:rsidP="004C0D52">
            <w:pPr>
              <w:rPr>
                <w:szCs w:val="20"/>
              </w:rPr>
            </w:pPr>
            <w:r>
              <w:t>InterDigital</w:t>
            </w:r>
          </w:p>
        </w:tc>
        <w:tc>
          <w:tcPr>
            <w:tcW w:w="8287" w:type="dxa"/>
          </w:tcPr>
          <w:p w14:paraId="4A28534A" w14:textId="77777777" w:rsidR="0050022C" w:rsidRPr="00123EFC" w:rsidRDefault="0050022C" w:rsidP="0050022C">
            <w:r>
              <w:t>Proposal 11: Limit the number of supported LBT BWs. FFS number of supported LBT BWs.</w:t>
            </w:r>
          </w:p>
          <w:p w14:paraId="59CA55C2" w14:textId="77777777" w:rsidR="00FF5788" w:rsidRDefault="00FF5788" w:rsidP="0097383A"/>
        </w:tc>
      </w:tr>
      <w:tr w:rsidR="00FF5788" w:rsidRPr="00E31D5C" w14:paraId="46C0E6A2" w14:textId="77777777" w:rsidTr="00AA6A81">
        <w:tc>
          <w:tcPr>
            <w:tcW w:w="1075" w:type="dxa"/>
          </w:tcPr>
          <w:p w14:paraId="35B6F1AE" w14:textId="773EEF9C" w:rsidR="00FF5788" w:rsidRPr="00E31D5C" w:rsidRDefault="00A86068" w:rsidP="004C0D52">
            <w:pPr>
              <w:rPr>
                <w:szCs w:val="20"/>
              </w:rPr>
            </w:pPr>
            <w:r>
              <w:t>Samsung</w:t>
            </w:r>
          </w:p>
        </w:tc>
        <w:tc>
          <w:tcPr>
            <w:tcW w:w="8287" w:type="dxa"/>
          </w:tcPr>
          <w:p w14:paraId="423C578B" w14:textId="77777777" w:rsidR="00A86068" w:rsidRDefault="00A86068" w:rsidP="00A86068">
            <w:r>
              <w:t xml:space="preserve">Proposal 2: The scenario for LBT bandwidth discussion should be clarified before down-selecting the alternatives. </w:t>
            </w:r>
          </w:p>
          <w:p w14:paraId="46625E1A" w14:textId="77777777" w:rsidR="00FF5788" w:rsidRDefault="00FF5788" w:rsidP="0097383A"/>
        </w:tc>
      </w:tr>
      <w:tr w:rsidR="00FF5788" w:rsidRPr="00E31D5C" w14:paraId="6C66F3CA" w14:textId="77777777" w:rsidTr="00AA6A81">
        <w:tc>
          <w:tcPr>
            <w:tcW w:w="1075" w:type="dxa"/>
          </w:tcPr>
          <w:p w14:paraId="0D9B61C1" w14:textId="5EDD7A9F" w:rsidR="00FF5788" w:rsidRPr="00E31D5C" w:rsidRDefault="009B7E1B" w:rsidP="004C0D52">
            <w:pPr>
              <w:rPr>
                <w:szCs w:val="20"/>
              </w:rPr>
            </w:pPr>
            <w:r>
              <w:t>CATT</w:t>
            </w:r>
          </w:p>
        </w:tc>
        <w:tc>
          <w:tcPr>
            <w:tcW w:w="8287" w:type="dxa"/>
          </w:tcPr>
          <w:p w14:paraId="44AC42D7" w14:textId="77777777" w:rsidR="009B7E1B" w:rsidRDefault="009B7E1B" w:rsidP="009B7E1B">
            <w:r>
              <w:t>Proposal 5: For DL/UL transmission, the transmission bandwidth is used as the LBT bandwidth.</w:t>
            </w:r>
          </w:p>
          <w:p w14:paraId="1D01E2CF" w14:textId="77777777" w:rsidR="00FF5788" w:rsidRDefault="00FF5788" w:rsidP="0097383A"/>
        </w:tc>
      </w:tr>
      <w:tr w:rsidR="00FF5788" w:rsidRPr="00E31D5C" w14:paraId="5A698FCF" w14:textId="77777777" w:rsidTr="00AA6A81">
        <w:tc>
          <w:tcPr>
            <w:tcW w:w="1075" w:type="dxa"/>
          </w:tcPr>
          <w:p w14:paraId="3B1FFA9A" w14:textId="4897895E" w:rsidR="00FF5788" w:rsidRPr="00E31D5C" w:rsidRDefault="00A72CC2" w:rsidP="004C0D52">
            <w:pPr>
              <w:rPr>
                <w:szCs w:val="20"/>
              </w:rPr>
            </w:pPr>
            <w:r>
              <w:t>CAICT</w:t>
            </w:r>
          </w:p>
        </w:tc>
        <w:tc>
          <w:tcPr>
            <w:tcW w:w="8287" w:type="dxa"/>
          </w:tcPr>
          <w:p w14:paraId="38B6915B" w14:textId="77777777" w:rsidR="00A72CC2" w:rsidRDefault="00A72CC2" w:rsidP="00A72CC2">
            <w:r>
              <w:t>Proposal 1: Multiple LBT bandwidth could be considered for unlicensed band operation within 52.6-71GHz.</w:t>
            </w:r>
          </w:p>
          <w:p w14:paraId="1355CF82" w14:textId="77777777" w:rsidR="005D3099" w:rsidRDefault="005D3099" w:rsidP="005D3099">
            <w:r>
              <w:t xml:space="preserve">Proposal 2: The relationship between LBT bandwidth and nominal bandwidth should be clarified. </w:t>
            </w:r>
          </w:p>
          <w:p w14:paraId="6B05D070" w14:textId="77777777" w:rsidR="00BC3412" w:rsidRDefault="00BC3412" w:rsidP="00BC3412">
            <w:r>
              <w:t>Proposal 3: If interlace design is used for uplink, 50 and 100 PRB based LBT bandwidth should be considered.</w:t>
            </w:r>
          </w:p>
          <w:p w14:paraId="7595FAB9" w14:textId="77777777" w:rsidR="00C05363" w:rsidRDefault="00C05363" w:rsidP="00C05363">
            <w:r>
              <w:t>Proposal 4: Alt.3 and Alt.5 should be specified for LBT bandwidth selection.</w:t>
            </w:r>
          </w:p>
          <w:p w14:paraId="54DDC208" w14:textId="77777777" w:rsidR="00FF5788" w:rsidRDefault="00FF5788" w:rsidP="0097383A"/>
        </w:tc>
      </w:tr>
      <w:tr w:rsidR="00FF5788" w:rsidRPr="00E31D5C" w14:paraId="5D299782" w14:textId="77777777" w:rsidTr="00AA6A81">
        <w:tc>
          <w:tcPr>
            <w:tcW w:w="1075" w:type="dxa"/>
          </w:tcPr>
          <w:p w14:paraId="1E00FDDE" w14:textId="4A934A79" w:rsidR="00FF5788" w:rsidRPr="00E31D5C" w:rsidRDefault="007E59FB" w:rsidP="004C0D52">
            <w:pPr>
              <w:rPr>
                <w:szCs w:val="20"/>
              </w:rPr>
            </w:pPr>
            <w:r>
              <w:t>vivo</w:t>
            </w:r>
          </w:p>
        </w:tc>
        <w:tc>
          <w:tcPr>
            <w:tcW w:w="8287" w:type="dxa"/>
          </w:tcPr>
          <w:p w14:paraId="67375CE2" w14:textId="77777777" w:rsidR="000C7C98" w:rsidRDefault="000C7C98" w:rsidP="000C7C98">
            <w:r>
              <w:t>Proposal 1: The LBT bandwidth is variable and can be defined according to the active BWP.</w:t>
            </w:r>
          </w:p>
          <w:p w14:paraId="2717F548" w14:textId="77777777" w:rsidR="00FF5788" w:rsidRDefault="00FF5788" w:rsidP="0097383A"/>
        </w:tc>
      </w:tr>
      <w:tr w:rsidR="00FF5788" w:rsidRPr="00E31D5C" w14:paraId="2E7FEDEC" w14:textId="77777777" w:rsidTr="00AA6A81">
        <w:tc>
          <w:tcPr>
            <w:tcW w:w="1075" w:type="dxa"/>
          </w:tcPr>
          <w:p w14:paraId="51694815" w14:textId="6A96A952" w:rsidR="00FF5788" w:rsidRPr="00E31D5C" w:rsidRDefault="00BA58B6" w:rsidP="004C0D52">
            <w:pPr>
              <w:rPr>
                <w:szCs w:val="20"/>
              </w:rPr>
            </w:pPr>
            <w:r>
              <w:t xml:space="preserve">Spreadtrum </w:t>
            </w:r>
          </w:p>
        </w:tc>
        <w:tc>
          <w:tcPr>
            <w:tcW w:w="8287" w:type="dxa"/>
          </w:tcPr>
          <w:p w14:paraId="1AB1A2DB" w14:textId="77777777" w:rsidR="00BA58B6" w:rsidRDefault="00BA58B6" w:rsidP="00BA58B6">
            <w:pPr>
              <w:rPr>
                <w:snapToGrid/>
                <w:kern w:val="0"/>
                <w:szCs w:val="16"/>
                <w:lang w:val="en-US" w:eastAsia="zh-CN"/>
              </w:rPr>
            </w:pPr>
            <w:r>
              <w:t>Proposal 1: At least, Alt 1 and Alt 4 should be supported for LBT bandwidth definition.</w:t>
            </w:r>
          </w:p>
          <w:p w14:paraId="4EFF2D76" w14:textId="77777777" w:rsidR="00FF5788" w:rsidRDefault="00FF5788" w:rsidP="0097383A"/>
        </w:tc>
      </w:tr>
      <w:tr w:rsidR="00FF5788" w:rsidRPr="00E31D5C" w14:paraId="4AA36F52" w14:textId="77777777" w:rsidTr="00AA6A81">
        <w:tc>
          <w:tcPr>
            <w:tcW w:w="1075" w:type="dxa"/>
          </w:tcPr>
          <w:p w14:paraId="44C81D30" w14:textId="2A6EE01A" w:rsidR="00FF5788" w:rsidRPr="00E31D5C" w:rsidRDefault="00D25087" w:rsidP="004C0D52">
            <w:pPr>
              <w:rPr>
                <w:szCs w:val="20"/>
              </w:rPr>
            </w:pPr>
            <w:r w:rsidRPr="00D25087">
              <w:rPr>
                <w:szCs w:val="20"/>
              </w:rPr>
              <w:t>Ericsson</w:t>
            </w:r>
          </w:p>
        </w:tc>
        <w:tc>
          <w:tcPr>
            <w:tcW w:w="8287" w:type="dxa"/>
          </w:tcPr>
          <w:p w14:paraId="26289563" w14:textId="77777777" w:rsidR="00D25087" w:rsidRDefault="00D25087" w:rsidP="00D25087">
            <w:r>
              <w:t>Observation 4</w:t>
            </w:r>
            <w:r>
              <w:tab/>
              <w:t>In EN 302 567, the nominal channel bandwidth and at least one transmission mode with occupied channel BW 70% of NBW is defined for spurious out-of-band emissions and not for LBT purposes.</w:t>
            </w:r>
          </w:p>
          <w:p w14:paraId="7DF7BAF5" w14:textId="77777777" w:rsidR="00D25087" w:rsidRDefault="00D25087" w:rsidP="00D25087">
            <w:r>
              <w:t>Observation 5</w:t>
            </w:r>
            <w:r>
              <w:tab/>
              <w:t>The relationship between the LBT bandwidth and the channel bandwidth is not specified in EN 302 567 for the sake of technology-neutrality and flexibility.</w:t>
            </w:r>
          </w:p>
          <w:p w14:paraId="198B8876" w14:textId="77777777" w:rsidR="00D25087" w:rsidRDefault="00D25087" w:rsidP="0097383A"/>
          <w:p w14:paraId="4C14879D" w14:textId="5CADFB38" w:rsidR="00FF5788" w:rsidRDefault="00D25087" w:rsidP="0097383A">
            <w:r w:rsidRPr="00D25087">
              <w:t>Proposal 2</w:t>
            </w:r>
            <w:r w:rsidRPr="00D25087">
              <w:tab/>
              <w:t>Adopt the current definition in 37.213 for LBT BW (“A channel refers to a carrier or a part of a carrier consisting of a contiguous set of resource blocks (RBs) on which a channel access procedure is performed in shared spectrum.”) also for the frequency range 52.6-71 GHz. Thus, no further down-selection among the alternatives for LBT BW is needed.</w:t>
            </w:r>
          </w:p>
        </w:tc>
      </w:tr>
      <w:tr w:rsidR="00FF5788" w:rsidRPr="00E31D5C" w14:paraId="1CC5C31E" w14:textId="77777777" w:rsidTr="00AA6A81">
        <w:tc>
          <w:tcPr>
            <w:tcW w:w="1075" w:type="dxa"/>
          </w:tcPr>
          <w:p w14:paraId="78FBC060" w14:textId="02630B82" w:rsidR="00FF5788" w:rsidRPr="00E31D5C" w:rsidRDefault="004F390B" w:rsidP="004C0D52">
            <w:pPr>
              <w:rPr>
                <w:szCs w:val="20"/>
              </w:rPr>
            </w:pPr>
            <w:r>
              <w:t>Apple</w:t>
            </w:r>
          </w:p>
        </w:tc>
        <w:tc>
          <w:tcPr>
            <w:tcW w:w="8287" w:type="dxa"/>
          </w:tcPr>
          <w:p w14:paraId="58D4EE63" w14:textId="77777777" w:rsidR="00B57572" w:rsidRDefault="00B57572" w:rsidP="00B57572">
            <w:pPr>
              <w:rPr>
                <w:snapToGrid/>
                <w:kern w:val="0"/>
                <w:szCs w:val="16"/>
                <w:lang w:val="en-US" w:eastAsia="zh-CN"/>
              </w:rPr>
            </w:pPr>
            <w:r>
              <w:t xml:space="preserve">Proposal 1:  LBT bandwidth is channel bandwidth, and ED thread hold is calculated based on channel bandwidth, following EN 302 567 v2.1.21. </w:t>
            </w:r>
          </w:p>
          <w:p w14:paraId="6D10136A" w14:textId="77777777" w:rsidR="00FF5788" w:rsidRDefault="00FF5788" w:rsidP="0097383A"/>
        </w:tc>
      </w:tr>
      <w:tr w:rsidR="00FF5788" w:rsidRPr="00E31D5C" w14:paraId="33C7321A" w14:textId="77777777" w:rsidTr="00AA6A81">
        <w:tc>
          <w:tcPr>
            <w:tcW w:w="1075" w:type="dxa"/>
          </w:tcPr>
          <w:p w14:paraId="00AD3435" w14:textId="062EB59C" w:rsidR="00FF5788" w:rsidRPr="00E31D5C" w:rsidRDefault="00FD52BB" w:rsidP="004C0D52">
            <w:pPr>
              <w:rPr>
                <w:szCs w:val="20"/>
              </w:rPr>
            </w:pPr>
            <w:r>
              <w:t>Qualcomm</w:t>
            </w:r>
          </w:p>
        </w:tc>
        <w:tc>
          <w:tcPr>
            <w:tcW w:w="8287" w:type="dxa"/>
          </w:tcPr>
          <w:p w14:paraId="0B3FD813" w14:textId="77777777" w:rsidR="00FD52BB" w:rsidRDefault="00FD52BB" w:rsidP="00FD52BB">
            <w:r>
              <w:t xml:space="preserve">Proposal 2: It is not necessary to define a fixed ‘LBT bandwidth’ as a fundamental sensing unit (like the 20MHz LBT bandwidth in FR1). </w:t>
            </w:r>
          </w:p>
          <w:p w14:paraId="0FB87E05" w14:textId="77777777" w:rsidR="00FF5788" w:rsidRDefault="00FF5788" w:rsidP="0097383A"/>
        </w:tc>
      </w:tr>
    </w:tbl>
    <w:p w14:paraId="63DF4FDE" w14:textId="7C9961E0" w:rsidR="002525E2" w:rsidRDefault="002525E2" w:rsidP="00883B3D">
      <w:pPr>
        <w:rPr>
          <w:lang w:eastAsia="en-US"/>
        </w:rPr>
      </w:pPr>
    </w:p>
    <w:p w14:paraId="234CBCF9" w14:textId="79E47901" w:rsidR="0000189F" w:rsidRDefault="0000189F" w:rsidP="00883B3D">
      <w:pPr>
        <w:rPr>
          <w:lang w:eastAsia="en-US"/>
        </w:rPr>
      </w:pPr>
    </w:p>
    <w:p w14:paraId="4D031067" w14:textId="77777777" w:rsidR="0000189F" w:rsidRDefault="0000189F" w:rsidP="00883B3D">
      <w:pPr>
        <w:rPr>
          <w:lang w:eastAsia="en-US"/>
        </w:rPr>
      </w:pPr>
    </w:p>
    <w:p w14:paraId="0B6ECEC6" w14:textId="34FF44D7" w:rsidR="0000189F" w:rsidRDefault="0000189F" w:rsidP="00883B3D">
      <w:pPr>
        <w:rPr>
          <w:lang w:eastAsia="en-US"/>
        </w:rPr>
      </w:pPr>
    </w:p>
    <w:p w14:paraId="4000CDD0" w14:textId="77777777" w:rsidR="0000189F" w:rsidRDefault="0000189F" w:rsidP="00883B3D">
      <w:pPr>
        <w:rPr>
          <w:lang w:eastAsia="en-US"/>
        </w:rPr>
      </w:pPr>
    </w:p>
    <w:p w14:paraId="49C180E0" w14:textId="1E0AC671" w:rsidR="00942E1C" w:rsidRDefault="00942E1C" w:rsidP="00942E1C">
      <w:pPr>
        <w:rPr>
          <w:lang w:eastAsia="en-US"/>
        </w:rPr>
      </w:pPr>
    </w:p>
    <w:p w14:paraId="1EFE719B" w14:textId="2F698178" w:rsidR="007C39A9" w:rsidRDefault="007C39A9" w:rsidP="005B54D2">
      <w:pPr>
        <w:pStyle w:val="Heading3"/>
      </w:pPr>
      <w:r>
        <w:t>Channelization</w:t>
      </w:r>
    </w:p>
    <w:tbl>
      <w:tblPr>
        <w:tblStyle w:val="TableGrid"/>
        <w:tblW w:w="0" w:type="auto"/>
        <w:tblLayout w:type="fixed"/>
        <w:tblLook w:val="04A0" w:firstRow="1" w:lastRow="0" w:firstColumn="1" w:lastColumn="0" w:noHBand="0" w:noVBand="1"/>
      </w:tblPr>
      <w:tblGrid>
        <w:gridCol w:w="1075"/>
        <w:gridCol w:w="8287"/>
      </w:tblGrid>
      <w:tr w:rsidR="007C39A9" w:rsidRPr="00512629" w14:paraId="1D371AD3" w14:textId="77777777" w:rsidTr="00440EB8">
        <w:tc>
          <w:tcPr>
            <w:tcW w:w="1075" w:type="dxa"/>
          </w:tcPr>
          <w:p w14:paraId="225904FA" w14:textId="77777777" w:rsidR="007C39A9" w:rsidRPr="00512629" w:rsidRDefault="007C39A9" w:rsidP="00AE3A61">
            <w:pPr>
              <w:rPr>
                <w:b/>
                <w:szCs w:val="20"/>
              </w:rPr>
            </w:pPr>
            <w:r w:rsidRPr="00512629">
              <w:rPr>
                <w:rFonts w:hint="eastAsia"/>
                <w:b/>
                <w:szCs w:val="20"/>
              </w:rPr>
              <w:t>Company</w:t>
            </w:r>
          </w:p>
        </w:tc>
        <w:tc>
          <w:tcPr>
            <w:tcW w:w="8287" w:type="dxa"/>
          </w:tcPr>
          <w:p w14:paraId="4C20B11A" w14:textId="77777777" w:rsidR="007C39A9" w:rsidRPr="00512629" w:rsidRDefault="007C39A9" w:rsidP="00AE3A61">
            <w:pPr>
              <w:rPr>
                <w:b/>
                <w:szCs w:val="20"/>
              </w:rPr>
            </w:pPr>
            <w:r>
              <w:rPr>
                <w:b/>
                <w:szCs w:val="20"/>
              </w:rPr>
              <w:t>Key Proposals/Observations/Positions</w:t>
            </w:r>
          </w:p>
        </w:tc>
      </w:tr>
      <w:tr w:rsidR="007C39A9" w:rsidRPr="00512629" w14:paraId="75D9485C" w14:textId="77777777" w:rsidTr="00440EB8">
        <w:trPr>
          <w:trHeight w:val="80"/>
        </w:trPr>
        <w:tc>
          <w:tcPr>
            <w:tcW w:w="1075" w:type="dxa"/>
          </w:tcPr>
          <w:p w14:paraId="660CC51A" w14:textId="2CA1885D" w:rsidR="007C39A9" w:rsidRPr="00512629" w:rsidRDefault="00351287" w:rsidP="00AE3A61">
            <w:pPr>
              <w:rPr>
                <w:szCs w:val="20"/>
              </w:rPr>
            </w:pPr>
            <w:r>
              <w:t>Lenovo, Motorola Mobility</w:t>
            </w:r>
          </w:p>
        </w:tc>
        <w:tc>
          <w:tcPr>
            <w:tcW w:w="8287" w:type="dxa"/>
          </w:tcPr>
          <w:p w14:paraId="2A6606FC" w14:textId="77777777" w:rsidR="007C0764" w:rsidRDefault="007C0764" w:rsidP="007C0764">
            <w:pPr>
              <w:rPr>
                <w:snapToGrid/>
                <w:kern w:val="0"/>
                <w:szCs w:val="16"/>
                <w:lang w:val="en-US" w:eastAsia="zh-CN"/>
              </w:rPr>
            </w:pPr>
            <w:r>
              <w:t>Proposal 1: For NR unlicensed bands between 52.6 GHz and 71 GHz, for LBT based channel access mechanism, support aligning the channelization between 802.11ad/ay and NR at least where the absence of any other technology sharing the channel cannot be guaranteed on a long-term basis.</w:t>
            </w:r>
          </w:p>
          <w:p w14:paraId="12F255FB" w14:textId="77777777" w:rsidR="007C39A9" w:rsidRPr="00512629" w:rsidRDefault="007C39A9" w:rsidP="00AE3A61">
            <w:pPr>
              <w:rPr>
                <w:szCs w:val="20"/>
              </w:rPr>
            </w:pPr>
          </w:p>
        </w:tc>
      </w:tr>
      <w:tr w:rsidR="007C39A9" w:rsidRPr="00512629" w14:paraId="13D80936" w14:textId="77777777" w:rsidTr="00440EB8">
        <w:tc>
          <w:tcPr>
            <w:tcW w:w="1075" w:type="dxa"/>
          </w:tcPr>
          <w:p w14:paraId="2BB9EAE2" w14:textId="0DC5A499" w:rsidR="007C39A9" w:rsidRPr="00512629" w:rsidRDefault="00A302B2" w:rsidP="00AE3A61">
            <w:pPr>
              <w:rPr>
                <w:szCs w:val="20"/>
              </w:rPr>
            </w:pPr>
            <w:r>
              <w:rPr>
                <w:szCs w:val="20"/>
              </w:rPr>
              <w:t>Sony</w:t>
            </w:r>
          </w:p>
        </w:tc>
        <w:tc>
          <w:tcPr>
            <w:tcW w:w="8287" w:type="dxa"/>
          </w:tcPr>
          <w:p w14:paraId="5D5774E6" w14:textId="77777777" w:rsidR="009B40DF" w:rsidRDefault="009B40DF" w:rsidP="009B40DF">
            <w:r>
              <w:t xml:space="preserve">Proposal 1: NR devices support </w:t>
            </w:r>
            <w:r w:rsidRPr="00BA40B8">
              <w:rPr>
                <w:rFonts w:asciiTheme="majorHAnsi" w:eastAsiaTheme="majorEastAsia" w:hAnsiTheme="majorHAnsi" w:cstheme="majorBidi"/>
                <w:color w:val="2E74B5" w:themeColor="accent1" w:themeShade="BF"/>
                <w:sz w:val="18"/>
              </w:rPr>
              <w:t>2</w:t>
            </w:r>
            <w:r>
              <w:t>.16 GHz bandwidth in 60GHz spectrum as one of the nominal channel bandwidths.</w:t>
            </w:r>
          </w:p>
          <w:p w14:paraId="1674A484" w14:textId="77777777" w:rsidR="007C39A9" w:rsidRDefault="007C39A9" w:rsidP="00AE3A61"/>
        </w:tc>
      </w:tr>
      <w:tr w:rsidR="004F390B" w:rsidRPr="00512629" w14:paraId="4B938666" w14:textId="77777777" w:rsidTr="00440EB8">
        <w:tc>
          <w:tcPr>
            <w:tcW w:w="1075" w:type="dxa"/>
          </w:tcPr>
          <w:p w14:paraId="3E9FC004" w14:textId="0C589CB1" w:rsidR="004F390B" w:rsidRPr="00512629" w:rsidRDefault="004F390B" w:rsidP="00AE3A61">
            <w:pPr>
              <w:rPr>
                <w:szCs w:val="20"/>
              </w:rPr>
            </w:pPr>
            <w:r>
              <w:t>Convida</w:t>
            </w:r>
          </w:p>
        </w:tc>
        <w:tc>
          <w:tcPr>
            <w:tcW w:w="8287" w:type="dxa"/>
          </w:tcPr>
          <w:p w14:paraId="7597D4A3" w14:textId="77777777" w:rsidR="004F390B" w:rsidRPr="00C041C2" w:rsidRDefault="004F390B" w:rsidP="004F390B">
            <w:r>
              <w:t>Proposal 8: The LBT indication and channel occupation time should be studied when the channel BW for NR-U from 52.6 GHz to 71 GHz is smaller than WiFi 802.11 ad/ay channel BW.</w:t>
            </w:r>
          </w:p>
          <w:p w14:paraId="11963C49" w14:textId="77777777" w:rsidR="004F390B" w:rsidRDefault="004F390B" w:rsidP="009B40DF"/>
        </w:tc>
      </w:tr>
    </w:tbl>
    <w:p w14:paraId="18C02955" w14:textId="77777777" w:rsidR="007C39A9" w:rsidRDefault="007C39A9" w:rsidP="00942E1C">
      <w:pPr>
        <w:rPr>
          <w:lang w:eastAsia="en-US"/>
        </w:rPr>
      </w:pPr>
    </w:p>
    <w:p w14:paraId="0144FB4C" w14:textId="73DB0316" w:rsidR="00BB3DC9" w:rsidRDefault="00BB3DC9" w:rsidP="00182DA7">
      <w:pPr>
        <w:pStyle w:val="Heading3"/>
      </w:pPr>
      <w:r>
        <w:t>Discussion</w:t>
      </w:r>
    </w:p>
    <w:p w14:paraId="5FFB1F56" w14:textId="3ABD678E" w:rsidR="00D6353A" w:rsidRPr="000D47A6" w:rsidRDefault="008C1DAE" w:rsidP="00942E1C">
      <w:pPr>
        <w:rPr>
          <w:b/>
          <w:bCs/>
          <w:lang w:eastAsia="en-US"/>
        </w:rPr>
      </w:pPr>
      <w:r w:rsidRPr="000D47A6">
        <w:rPr>
          <w:b/>
          <w:bCs/>
          <w:lang w:eastAsia="en-US"/>
        </w:rPr>
        <w:t>LBT Bandwidth: Summary of positions</w:t>
      </w:r>
    </w:p>
    <w:p w14:paraId="0167FE14" w14:textId="5195FF2F" w:rsidR="008C1DAE" w:rsidRPr="000D47A6" w:rsidRDefault="008C1DAE" w:rsidP="008C1DAE">
      <w:pPr>
        <w:pStyle w:val="B1"/>
        <w:numPr>
          <w:ilvl w:val="0"/>
          <w:numId w:val="44"/>
        </w:numPr>
        <w:kinsoku/>
        <w:overflowPunct w:val="0"/>
        <w:autoSpaceDE w:val="0"/>
        <w:autoSpaceDN w:val="0"/>
        <w:adjustRightInd w:val="0"/>
        <w:textAlignment w:val="baseline"/>
        <w:rPr>
          <w:rFonts w:ascii="Arial" w:hAnsi="Arial" w:cs="Arial"/>
        </w:rPr>
      </w:pPr>
      <w:r w:rsidRPr="000D47A6">
        <w:rPr>
          <w:rFonts w:ascii="Arial" w:hAnsi="Arial" w:cs="Arial"/>
        </w:rPr>
        <w:t>Alt 1: LBT bandwidth equals</w:t>
      </w:r>
      <w:r w:rsidR="00B139DE" w:rsidRPr="000D47A6">
        <w:rPr>
          <w:rFonts w:ascii="Arial" w:hAnsi="Arial" w:cs="Arial"/>
        </w:rPr>
        <w:t xml:space="preserve"> RAN4 defined</w:t>
      </w:r>
      <w:r w:rsidRPr="000D47A6">
        <w:rPr>
          <w:rFonts w:ascii="Arial" w:hAnsi="Arial" w:cs="Arial"/>
        </w:rPr>
        <w:t xml:space="preserve"> channel bandwidth</w:t>
      </w:r>
      <w:r w:rsidR="00B139DE" w:rsidRPr="000D47A6">
        <w:rPr>
          <w:rFonts w:ascii="Arial" w:hAnsi="Arial" w:cs="Arial"/>
        </w:rPr>
        <w:t xml:space="preserve"> (equivalently RAN1 BWP bandwidth)</w:t>
      </w:r>
    </w:p>
    <w:p w14:paraId="0D8AE45D" w14:textId="77777777" w:rsidR="008C1DAE" w:rsidRPr="002F19C9" w:rsidRDefault="008C1DAE" w:rsidP="008C1DAE">
      <w:pPr>
        <w:pStyle w:val="B1"/>
        <w:numPr>
          <w:ilvl w:val="1"/>
          <w:numId w:val="44"/>
        </w:numPr>
        <w:kinsoku/>
        <w:overflowPunct w:val="0"/>
        <w:autoSpaceDE w:val="0"/>
        <w:autoSpaceDN w:val="0"/>
        <w:adjustRightInd w:val="0"/>
        <w:textAlignment w:val="baseline"/>
        <w:rPr>
          <w:rFonts w:ascii="Arial" w:hAnsi="Arial" w:cs="Arial"/>
        </w:rPr>
      </w:pPr>
      <w:r w:rsidRPr="002F19C9">
        <w:rPr>
          <w:rFonts w:ascii="Arial" w:hAnsi="Arial" w:cs="Arial"/>
        </w:rPr>
        <w:t>HW, Nokia, Spreadtrum, Qualcomm, Apple</w:t>
      </w:r>
    </w:p>
    <w:p w14:paraId="246785E0" w14:textId="77777777" w:rsidR="008C1DAE" w:rsidRPr="002F19C9" w:rsidRDefault="008C1DAE" w:rsidP="008C1DAE">
      <w:pPr>
        <w:pStyle w:val="B1"/>
        <w:numPr>
          <w:ilvl w:val="1"/>
          <w:numId w:val="44"/>
        </w:numPr>
        <w:kinsoku/>
        <w:overflowPunct w:val="0"/>
        <w:autoSpaceDE w:val="0"/>
        <w:autoSpaceDN w:val="0"/>
        <w:adjustRightInd w:val="0"/>
        <w:textAlignment w:val="baseline"/>
        <w:rPr>
          <w:rFonts w:ascii="Arial" w:hAnsi="Arial" w:cs="Arial"/>
        </w:rPr>
      </w:pPr>
      <w:r w:rsidRPr="002F19C9">
        <w:rPr>
          <w:rFonts w:ascii="Arial" w:hAnsi="Arial" w:cs="Arial"/>
        </w:rPr>
        <w:t>Vivo: Active BWP</w:t>
      </w:r>
    </w:p>
    <w:p w14:paraId="3287A94C" w14:textId="77777777" w:rsidR="008C1DAE" w:rsidRPr="002F19C9" w:rsidRDefault="008C1DAE" w:rsidP="008C1DAE">
      <w:pPr>
        <w:pStyle w:val="B1"/>
        <w:numPr>
          <w:ilvl w:val="0"/>
          <w:numId w:val="44"/>
        </w:numPr>
        <w:kinsoku/>
        <w:overflowPunct w:val="0"/>
        <w:autoSpaceDE w:val="0"/>
        <w:autoSpaceDN w:val="0"/>
        <w:adjustRightInd w:val="0"/>
        <w:textAlignment w:val="baseline"/>
        <w:rPr>
          <w:rFonts w:ascii="Arial" w:hAnsi="Arial" w:cs="Arial"/>
        </w:rPr>
      </w:pPr>
      <w:r w:rsidRPr="002F19C9">
        <w:rPr>
          <w:rFonts w:ascii="Arial" w:hAnsi="Arial" w:cs="Arial"/>
        </w:rPr>
        <w:t>Alt 2: LBT bandwidth equals the minimum of channel bandwidth and the transmission bandwidth (number of RBs for a given transmission), = min(CBW, TBW)</w:t>
      </w:r>
    </w:p>
    <w:p w14:paraId="19768C4F" w14:textId="026B9F98" w:rsidR="008C1DAE" w:rsidRPr="002F19C9" w:rsidRDefault="008C1DAE" w:rsidP="008C1DAE">
      <w:pPr>
        <w:pStyle w:val="B1"/>
        <w:numPr>
          <w:ilvl w:val="1"/>
          <w:numId w:val="44"/>
        </w:numPr>
        <w:kinsoku/>
        <w:overflowPunct w:val="0"/>
        <w:autoSpaceDE w:val="0"/>
        <w:autoSpaceDN w:val="0"/>
        <w:adjustRightInd w:val="0"/>
        <w:textAlignment w:val="baseline"/>
        <w:rPr>
          <w:rFonts w:ascii="Arial" w:hAnsi="Arial" w:cs="Arial"/>
        </w:rPr>
      </w:pPr>
      <w:r w:rsidRPr="002F19C9">
        <w:rPr>
          <w:rFonts w:ascii="Arial" w:hAnsi="Arial" w:cs="Arial"/>
        </w:rPr>
        <w:t>CATT,</w:t>
      </w:r>
      <w:r w:rsidR="00B139DE">
        <w:rPr>
          <w:rFonts w:ascii="Arial" w:hAnsi="Arial" w:cs="Arial"/>
        </w:rPr>
        <w:t xml:space="preserve"> </w:t>
      </w:r>
      <w:r w:rsidRPr="002F19C9">
        <w:rPr>
          <w:rFonts w:ascii="Arial" w:hAnsi="Arial" w:cs="Arial"/>
        </w:rPr>
        <w:t>Ericsson</w:t>
      </w:r>
    </w:p>
    <w:p w14:paraId="73F17DAA" w14:textId="77777777" w:rsidR="008C1DAE" w:rsidRPr="002F19C9" w:rsidRDefault="008C1DAE" w:rsidP="008C1DAE">
      <w:pPr>
        <w:pStyle w:val="B1"/>
        <w:numPr>
          <w:ilvl w:val="0"/>
          <w:numId w:val="44"/>
        </w:numPr>
        <w:kinsoku/>
        <w:overflowPunct w:val="0"/>
        <w:autoSpaceDE w:val="0"/>
        <w:autoSpaceDN w:val="0"/>
        <w:adjustRightInd w:val="0"/>
        <w:textAlignment w:val="baseline"/>
        <w:rPr>
          <w:rFonts w:ascii="Arial" w:hAnsi="Arial" w:cs="Arial"/>
        </w:rPr>
      </w:pPr>
      <w:r w:rsidRPr="002F19C9">
        <w:rPr>
          <w:rFonts w:ascii="Arial" w:hAnsi="Arial" w:cs="Arial"/>
        </w:rPr>
        <w:t>Alt 3: LBT bandwidth can be wider than channel bandwidth,</w:t>
      </w:r>
    </w:p>
    <w:p w14:paraId="126EC57B" w14:textId="77777777" w:rsidR="008C1DAE" w:rsidRPr="002F19C9" w:rsidRDefault="008C1DAE" w:rsidP="008C1DAE">
      <w:pPr>
        <w:pStyle w:val="B1"/>
        <w:numPr>
          <w:ilvl w:val="0"/>
          <w:numId w:val="44"/>
        </w:numPr>
        <w:kinsoku/>
        <w:overflowPunct w:val="0"/>
        <w:autoSpaceDE w:val="0"/>
        <w:autoSpaceDN w:val="0"/>
        <w:adjustRightInd w:val="0"/>
        <w:textAlignment w:val="baseline"/>
        <w:rPr>
          <w:rFonts w:ascii="Arial" w:hAnsi="Arial" w:cs="Arial"/>
        </w:rPr>
      </w:pPr>
      <w:r w:rsidRPr="002F19C9">
        <w:rPr>
          <w:rFonts w:ascii="Arial" w:hAnsi="Arial" w:cs="Arial"/>
        </w:rPr>
        <w:t>Alt 4: LBT bandwidth can be narrower than the channel bandwidth, with multiple LBT subband within a channel,</w:t>
      </w:r>
    </w:p>
    <w:p w14:paraId="3E9AABF7" w14:textId="77777777" w:rsidR="008C1DAE" w:rsidRPr="002F19C9" w:rsidRDefault="008C1DAE" w:rsidP="008C1DAE">
      <w:pPr>
        <w:pStyle w:val="B1"/>
        <w:numPr>
          <w:ilvl w:val="1"/>
          <w:numId w:val="44"/>
        </w:numPr>
        <w:kinsoku/>
        <w:overflowPunct w:val="0"/>
        <w:autoSpaceDE w:val="0"/>
        <w:autoSpaceDN w:val="0"/>
        <w:adjustRightInd w:val="0"/>
        <w:textAlignment w:val="baseline"/>
        <w:rPr>
          <w:rFonts w:ascii="Arial" w:hAnsi="Arial" w:cs="Arial"/>
        </w:rPr>
      </w:pPr>
      <w:r w:rsidRPr="002F19C9">
        <w:rPr>
          <w:rFonts w:ascii="Arial" w:hAnsi="Arial" w:cs="Arial"/>
        </w:rPr>
        <w:t>Intel, Spreadtrum</w:t>
      </w:r>
    </w:p>
    <w:p w14:paraId="4EC409FB" w14:textId="77777777" w:rsidR="008C1DAE" w:rsidRPr="002F19C9" w:rsidRDefault="008C1DAE" w:rsidP="008C1DAE">
      <w:pPr>
        <w:pStyle w:val="B1"/>
        <w:numPr>
          <w:ilvl w:val="0"/>
          <w:numId w:val="44"/>
        </w:numPr>
        <w:kinsoku/>
        <w:overflowPunct w:val="0"/>
        <w:autoSpaceDE w:val="0"/>
        <w:autoSpaceDN w:val="0"/>
        <w:adjustRightInd w:val="0"/>
        <w:textAlignment w:val="baseline"/>
        <w:rPr>
          <w:rFonts w:ascii="Arial" w:hAnsi="Arial" w:cs="Arial"/>
        </w:rPr>
      </w:pPr>
      <w:r w:rsidRPr="002F19C9">
        <w:rPr>
          <w:rFonts w:ascii="Arial" w:hAnsi="Arial" w:cs="Arial"/>
        </w:rPr>
        <w:t>Alt 5: LBT bandwidth equals with minimum supported channel bandwidth or multiples of the minimum supported channel bandwidth</w:t>
      </w:r>
    </w:p>
    <w:p w14:paraId="51BFC790" w14:textId="77777777" w:rsidR="008C1DAE" w:rsidRPr="002F19C9" w:rsidRDefault="008C1DAE" w:rsidP="008C1DAE">
      <w:pPr>
        <w:pStyle w:val="B1"/>
        <w:numPr>
          <w:ilvl w:val="1"/>
          <w:numId w:val="44"/>
        </w:numPr>
        <w:kinsoku/>
        <w:overflowPunct w:val="0"/>
        <w:autoSpaceDE w:val="0"/>
        <w:autoSpaceDN w:val="0"/>
        <w:adjustRightInd w:val="0"/>
        <w:textAlignment w:val="baseline"/>
        <w:rPr>
          <w:rFonts w:ascii="Arial" w:hAnsi="Arial" w:cs="Arial"/>
        </w:rPr>
      </w:pPr>
      <w:r w:rsidRPr="002F19C9">
        <w:rPr>
          <w:rFonts w:ascii="Arial" w:hAnsi="Arial" w:cs="Arial"/>
        </w:rPr>
        <w:t>ZTE, OPPO, Intel</w:t>
      </w:r>
    </w:p>
    <w:p w14:paraId="4557AFEF" w14:textId="52E11228" w:rsidR="008C1DAE" w:rsidRPr="002F19C9" w:rsidRDefault="008C1DAE" w:rsidP="008C1DAE">
      <w:pPr>
        <w:pStyle w:val="B1"/>
        <w:numPr>
          <w:ilvl w:val="0"/>
          <w:numId w:val="44"/>
        </w:numPr>
        <w:kinsoku/>
        <w:overflowPunct w:val="0"/>
        <w:autoSpaceDE w:val="0"/>
        <w:autoSpaceDN w:val="0"/>
        <w:adjustRightInd w:val="0"/>
        <w:textAlignment w:val="baseline"/>
        <w:rPr>
          <w:rFonts w:ascii="Arial" w:hAnsi="Arial" w:cs="Arial"/>
        </w:rPr>
      </w:pPr>
      <w:r w:rsidRPr="002F19C9">
        <w:rPr>
          <w:rFonts w:ascii="Arial" w:hAnsi="Arial" w:cs="Arial"/>
        </w:rPr>
        <w:t>Multiple LBT Band</w:t>
      </w:r>
      <w:r w:rsidR="00B139DE">
        <w:rPr>
          <w:rFonts w:ascii="Arial" w:hAnsi="Arial" w:cs="Arial"/>
        </w:rPr>
        <w:t>width</w:t>
      </w:r>
      <w:r w:rsidRPr="002F19C9">
        <w:rPr>
          <w:rFonts w:ascii="Arial" w:hAnsi="Arial" w:cs="Arial"/>
        </w:rPr>
        <w:t>: CAICT, InterDigital</w:t>
      </w:r>
    </w:p>
    <w:p w14:paraId="78DCCD1F" w14:textId="2E105C41" w:rsidR="008C1DAE" w:rsidRPr="00CF3294" w:rsidRDefault="00A302B2" w:rsidP="00942E1C">
      <w:pPr>
        <w:rPr>
          <w:highlight w:val="yellow"/>
          <w:lang w:eastAsia="en-US"/>
        </w:rPr>
      </w:pPr>
      <w:r w:rsidRPr="00CF3294">
        <w:rPr>
          <w:highlight w:val="yellow"/>
          <w:lang w:eastAsia="en-US"/>
        </w:rPr>
        <w:t>Discussion</w:t>
      </w:r>
      <w:r w:rsidR="008C1DAE" w:rsidRPr="00CF3294">
        <w:rPr>
          <w:highlight w:val="yellow"/>
          <w:lang w:eastAsia="en-US"/>
        </w:rPr>
        <w:t xml:space="preserve">: </w:t>
      </w:r>
    </w:p>
    <w:p w14:paraId="44AFF418" w14:textId="42878CBD" w:rsidR="00DA0760" w:rsidRPr="00272B19" w:rsidRDefault="00DA0760" w:rsidP="00942E1C">
      <w:pPr>
        <w:rPr>
          <w:lang w:eastAsia="en-US"/>
        </w:rPr>
      </w:pPr>
      <w:r w:rsidRPr="00272B19">
        <w:rPr>
          <w:lang w:eastAsia="en-US"/>
        </w:rPr>
        <w:t>Please update your position in about above list, in case it is not correctly captured.</w:t>
      </w:r>
    </w:p>
    <w:p w14:paraId="652F093F" w14:textId="13EBB1F9" w:rsidR="00DA0760" w:rsidRPr="00272B19" w:rsidRDefault="00DA0760" w:rsidP="00942E1C">
      <w:pPr>
        <w:rPr>
          <w:lang w:eastAsia="en-US"/>
        </w:rPr>
      </w:pPr>
      <w:r w:rsidRPr="00272B19">
        <w:rPr>
          <w:lang w:eastAsia="en-US"/>
        </w:rPr>
        <w:t>Recommend to separate the discussion into two cases: single carrier transmission, can carrier aggregation</w:t>
      </w:r>
    </w:p>
    <w:p w14:paraId="0CE6A2F4" w14:textId="1BB24FC0" w:rsidR="00DA0760" w:rsidRPr="00272B19" w:rsidRDefault="00DA0760" w:rsidP="00942E1C">
      <w:pPr>
        <w:rPr>
          <w:lang w:eastAsia="en-US"/>
        </w:rPr>
      </w:pPr>
      <w:r w:rsidRPr="00272B19">
        <w:rPr>
          <w:lang w:eastAsia="en-US"/>
        </w:rPr>
        <w:t xml:space="preserve">For single carrier </w:t>
      </w:r>
      <w:r w:rsidR="00CF3294" w:rsidRPr="00272B19">
        <w:rPr>
          <w:lang w:eastAsia="en-US"/>
        </w:rPr>
        <w:t>case</w:t>
      </w:r>
    </w:p>
    <w:p w14:paraId="4A711E2F" w14:textId="19F3E090" w:rsidR="00DA0760" w:rsidRPr="00272B19" w:rsidRDefault="00DA0760" w:rsidP="00942E1C">
      <w:pPr>
        <w:rPr>
          <w:lang w:eastAsia="en-US"/>
        </w:rPr>
      </w:pPr>
      <w:r w:rsidRPr="00272B19">
        <w:rPr>
          <w:lang w:eastAsia="en-US"/>
        </w:rPr>
        <w:t xml:space="preserve">Alt </w:t>
      </w:r>
      <w:r w:rsidR="00CF3294" w:rsidRPr="00272B19">
        <w:rPr>
          <w:lang w:eastAsia="en-US"/>
        </w:rPr>
        <w:t>SC.1</w:t>
      </w:r>
      <w:r w:rsidRPr="00272B19">
        <w:rPr>
          <w:lang w:eastAsia="en-US"/>
        </w:rPr>
        <w:t>. gNB/UE performs LBT over the channel bandwidth (or BWP bandwidth)</w:t>
      </w:r>
    </w:p>
    <w:p w14:paraId="26713AFE" w14:textId="44DF246A" w:rsidR="00DA0760" w:rsidRPr="00272B19" w:rsidRDefault="00DA0760" w:rsidP="00942E1C">
      <w:pPr>
        <w:rPr>
          <w:lang w:eastAsia="en-US"/>
        </w:rPr>
      </w:pPr>
      <w:r w:rsidRPr="00272B19">
        <w:rPr>
          <w:lang w:eastAsia="en-US"/>
        </w:rPr>
        <w:t xml:space="preserve">Alt </w:t>
      </w:r>
      <w:r w:rsidR="00CF3294" w:rsidRPr="00272B19">
        <w:rPr>
          <w:lang w:eastAsia="en-US"/>
        </w:rPr>
        <w:t>SC.2</w:t>
      </w:r>
      <w:r w:rsidRPr="00272B19">
        <w:rPr>
          <w:lang w:eastAsia="en-US"/>
        </w:rPr>
        <w:t>. gNB/UE performs LBT over the transmission bandwidth (from the lowest RB to the highest RB used for the transmission)</w:t>
      </w:r>
    </w:p>
    <w:p w14:paraId="18BA7AC0" w14:textId="24131F55" w:rsidR="00DA0760" w:rsidRPr="00272B19" w:rsidRDefault="00DA0760" w:rsidP="00942E1C">
      <w:pPr>
        <w:rPr>
          <w:lang w:eastAsia="en-US"/>
        </w:rPr>
      </w:pPr>
      <w:r w:rsidRPr="00272B19">
        <w:rPr>
          <w:lang w:eastAsia="en-US"/>
        </w:rPr>
        <w:t xml:space="preserve">Alt </w:t>
      </w:r>
      <w:r w:rsidR="00CF3294" w:rsidRPr="00272B19">
        <w:rPr>
          <w:lang w:eastAsia="en-US"/>
        </w:rPr>
        <w:t>SC.3</w:t>
      </w:r>
      <w:r w:rsidRPr="00272B19">
        <w:rPr>
          <w:lang w:eastAsia="en-US"/>
        </w:rPr>
        <w:t xml:space="preserve">. </w:t>
      </w:r>
      <w:r w:rsidR="00CF3294" w:rsidRPr="00272B19">
        <w:rPr>
          <w:lang w:eastAsia="en-US"/>
        </w:rPr>
        <w:t xml:space="preserve">Define a unit of LBT bandwidth and </w:t>
      </w:r>
      <w:r w:rsidRPr="00272B19">
        <w:rPr>
          <w:lang w:eastAsia="en-US"/>
        </w:rPr>
        <w:t xml:space="preserve">gNB/UE performs LBT </w:t>
      </w:r>
      <w:r w:rsidR="00CF3294" w:rsidRPr="00272B19">
        <w:rPr>
          <w:lang w:eastAsia="en-US"/>
        </w:rPr>
        <w:t>in all the LBT units in the channel bandwidth</w:t>
      </w:r>
    </w:p>
    <w:p w14:paraId="2A405524" w14:textId="58F49BE1" w:rsidR="00CF3294" w:rsidRPr="00272B19" w:rsidRDefault="00CF3294" w:rsidP="00942E1C">
      <w:pPr>
        <w:rPr>
          <w:lang w:eastAsia="en-US"/>
        </w:rPr>
      </w:pPr>
      <w:r w:rsidRPr="00272B19">
        <w:rPr>
          <w:lang w:eastAsia="en-US"/>
        </w:rPr>
        <w:t>For carrier aggregation (intra-band CA) case</w:t>
      </w:r>
    </w:p>
    <w:p w14:paraId="182E5B0A" w14:textId="70D1FDDC" w:rsidR="00CF3294" w:rsidRPr="00272B19" w:rsidRDefault="00CF3294" w:rsidP="00942E1C">
      <w:pPr>
        <w:rPr>
          <w:lang w:eastAsia="en-US"/>
        </w:rPr>
      </w:pPr>
      <w:r w:rsidRPr="00272B19">
        <w:rPr>
          <w:lang w:eastAsia="en-US"/>
        </w:rPr>
        <w:t>Alt CA.1. gNB/UE performs multiple LBT, one for each channel bandwidth separately</w:t>
      </w:r>
    </w:p>
    <w:p w14:paraId="38FAF080" w14:textId="2BF70713" w:rsidR="00CF3294" w:rsidRPr="00272B19" w:rsidRDefault="00CF3294" w:rsidP="00942E1C">
      <w:pPr>
        <w:rPr>
          <w:lang w:eastAsia="en-US"/>
        </w:rPr>
      </w:pPr>
      <w:r w:rsidRPr="00272B19">
        <w:rPr>
          <w:lang w:eastAsia="en-US"/>
        </w:rPr>
        <w:lastRenderedPageBreak/>
        <w:t>Alt CA.2. gNB/UE performs single LBT over all CCs</w:t>
      </w:r>
    </w:p>
    <w:p w14:paraId="1B3C893B" w14:textId="152D4ACF" w:rsidR="00CF3294" w:rsidRPr="00272B19" w:rsidRDefault="00CF3294" w:rsidP="00CF3294">
      <w:pPr>
        <w:rPr>
          <w:lang w:eastAsia="en-US"/>
        </w:rPr>
      </w:pPr>
      <w:r w:rsidRPr="00272B19">
        <w:rPr>
          <w:lang w:eastAsia="en-US"/>
        </w:rPr>
        <w:t>Alt CA.3. gNB/UE performs multiple LBT, one for each CC over the transmission bandwidth (from the lowest RB in to the highest RB used for the transmission in the CC)</w:t>
      </w:r>
    </w:p>
    <w:p w14:paraId="3922DB9E" w14:textId="707BC02F" w:rsidR="00CF3294" w:rsidRPr="00272B19" w:rsidRDefault="00CF3294" w:rsidP="00942E1C">
      <w:pPr>
        <w:rPr>
          <w:lang w:eastAsia="en-US"/>
        </w:rPr>
      </w:pPr>
      <w:r w:rsidRPr="00272B19">
        <w:rPr>
          <w:lang w:eastAsia="en-US"/>
        </w:rPr>
        <w:t>Alt CA.4. gNB/UE performs LBT over the transmission bandwidth over all CCs (from the lowest RB in the lowest CC to the highest RB in the highest CC used for the transmission)</w:t>
      </w:r>
    </w:p>
    <w:p w14:paraId="73C8AE76" w14:textId="07003C81" w:rsidR="00CF3294" w:rsidRPr="00272B19" w:rsidRDefault="00CF3294" w:rsidP="00CF3294">
      <w:pPr>
        <w:rPr>
          <w:lang w:eastAsia="en-US"/>
        </w:rPr>
      </w:pPr>
      <w:r w:rsidRPr="00272B19">
        <w:rPr>
          <w:lang w:eastAsia="en-US"/>
        </w:rPr>
        <w:t>Alt CA.5. Define a unit of LBT bandwidth and gNB/UE performs LBT in all the LBT units in the channel bandwidth in each CC</w:t>
      </w:r>
    </w:p>
    <w:p w14:paraId="6C5F3A18" w14:textId="72B051ED" w:rsidR="008C1DAE" w:rsidRPr="001D2C62" w:rsidRDefault="00CF3294" w:rsidP="00942E1C">
      <w:pPr>
        <w:rPr>
          <w:lang w:eastAsia="en-US"/>
        </w:rPr>
      </w:pPr>
      <w:r w:rsidRPr="00272B19">
        <w:rPr>
          <w:lang w:eastAsia="en-US"/>
        </w:rPr>
        <w:t xml:space="preserve">Please show your support in the list above, or suggest other </w:t>
      </w:r>
      <w:r w:rsidR="007219A6" w:rsidRPr="00272B19">
        <w:rPr>
          <w:lang w:eastAsia="en-US"/>
        </w:rPr>
        <w:t>alternatives</w:t>
      </w:r>
    </w:p>
    <w:tbl>
      <w:tblPr>
        <w:tblStyle w:val="TableGrid"/>
        <w:tblW w:w="9351" w:type="dxa"/>
        <w:tblLook w:val="04A0" w:firstRow="1" w:lastRow="0" w:firstColumn="1" w:lastColumn="0" w:noHBand="0" w:noVBand="1"/>
      </w:tblPr>
      <w:tblGrid>
        <w:gridCol w:w="1555"/>
        <w:gridCol w:w="7796"/>
      </w:tblGrid>
      <w:tr w:rsidR="008B25BB" w:rsidRPr="00512629" w14:paraId="086B92AE" w14:textId="77777777" w:rsidTr="00801EA6">
        <w:tc>
          <w:tcPr>
            <w:tcW w:w="1555" w:type="dxa"/>
          </w:tcPr>
          <w:p w14:paraId="2D9AB227" w14:textId="77777777" w:rsidR="008B25BB" w:rsidRPr="00512629" w:rsidRDefault="008B25BB" w:rsidP="00801EA6">
            <w:pPr>
              <w:rPr>
                <w:b/>
                <w:szCs w:val="20"/>
              </w:rPr>
            </w:pPr>
            <w:r w:rsidRPr="00512629">
              <w:rPr>
                <w:rFonts w:hint="eastAsia"/>
                <w:b/>
                <w:szCs w:val="20"/>
              </w:rPr>
              <w:t>Company</w:t>
            </w:r>
          </w:p>
        </w:tc>
        <w:tc>
          <w:tcPr>
            <w:tcW w:w="7796" w:type="dxa"/>
          </w:tcPr>
          <w:p w14:paraId="22B15737" w14:textId="46CE4FDF" w:rsidR="008B25BB" w:rsidRPr="00512629" w:rsidRDefault="00D6353A" w:rsidP="00801EA6">
            <w:pPr>
              <w:rPr>
                <w:b/>
                <w:szCs w:val="20"/>
              </w:rPr>
            </w:pPr>
            <w:r>
              <w:rPr>
                <w:b/>
                <w:szCs w:val="20"/>
              </w:rPr>
              <w:t>View</w:t>
            </w:r>
          </w:p>
        </w:tc>
      </w:tr>
      <w:tr w:rsidR="008B25BB" w:rsidRPr="00512629" w14:paraId="582F62B7" w14:textId="77777777" w:rsidTr="00801EA6">
        <w:tc>
          <w:tcPr>
            <w:tcW w:w="1555" w:type="dxa"/>
          </w:tcPr>
          <w:p w14:paraId="21E6CB72" w14:textId="08AFDEA0" w:rsidR="008B25BB" w:rsidRPr="00512629" w:rsidRDefault="008B25BB" w:rsidP="00801EA6">
            <w:pPr>
              <w:rPr>
                <w:szCs w:val="20"/>
              </w:rPr>
            </w:pPr>
          </w:p>
        </w:tc>
        <w:tc>
          <w:tcPr>
            <w:tcW w:w="7796" w:type="dxa"/>
          </w:tcPr>
          <w:p w14:paraId="2E178AAA" w14:textId="77777777" w:rsidR="008B25BB" w:rsidRPr="00512629" w:rsidRDefault="008B25BB" w:rsidP="00801EA6">
            <w:pPr>
              <w:rPr>
                <w:szCs w:val="20"/>
              </w:rPr>
            </w:pPr>
          </w:p>
        </w:tc>
      </w:tr>
      <w:tr w:rsidR="008B25BB" w:rsidRPr="00512629" w14:paraId="7CF61C7D" w14:textId="77777777" w:rsidTr="00801EA6">
        <w:tc>
          <w:tcPr>
            <w:tcW w:w="1555" w:type="dxa"/>
          </w:tcPr>
          <w:p w14:paraId="2CEAE0D8" w14:textId="77777777" w:rsidR="008B25BB" w:rsidRDefault="008B25BB" w:rsidP="00801EA6">
            <w:pPr>
              <w:rPr>
                <w:lang w:eastAsia="en-US"/>
              </w:rPr>
            </w:pPr>
          </w:p>
        </w:tc>
        <w:tc>
          <w:tcPr>
            <w:tcW w:w="7796" w:type="dxa"/>
          </w:tcPr>
          <w:p w14:paraId="49C09A8E" w14:textId="77777777" w:rsidR="008B25BB" w:rsidRPr="00512629" w:rsidRDefault="008B25BB" w:rsidP="00801EA6">
            <w:pPr>
              <w:rPr>
                <w:szCs w:val="20"/>
              </w:rPr>
            </w:pPr>
          </w:p>
        </w:tc>
      </w:tr>
    </w:tbl>
    <w:p w14:paraId="722C6E91" w14:textId="7A0C5565" w:rsidR="008B25BB" w:rsidRPr="0055020E" w:rsidRDefault="008B25BB" w:rsidP="00942E1C">
      <w:pPr>
        <w:rPr>
          <w:lang w:eastAsia="en-US"/>
        </w:rPr>
      </w:pPr>
    </w:p>
    <w:p w14:paraId="0A44A6DC" w14:textId="77777777" w:rsidR="00A302B2" w:rsidRDefault="00A302B2" w:rsidP="00942E1C">
      <w:pPr>
        <w:rPr>
          <w:highlight w:val="yellow"/>
          <w:lang w:eastAsia="en-US"/>
        </w:rPr>
      </w:pPr>
    </w:p>
    <w:p w14:paraId="5B6F8561" w14:textId="07B0569E" w:rsidR="00A302B2" w:rsidRPr="00A302B2" w:rsidRDefault="00A302B2" w:rsidP="00942E1C">
      <w:pPr>
        <w:rPr>
          <w:b/>
          <w:bCs/>
          <w:lang w:eastAsia="en-US"/>
        </w:rPr>
      </w:pPr>
      <w:r w:rsidRPr="00A302B2">
        <w:rPr>
          <w:b/>
          <w:bCs/>
          <w:lang w:eastAsia="en-US"/>
        </w:rPr>
        <w:t>Channelization</w:t>
      </w:r>
    </w:p>
    <w:p w14:paraId="463501CC" w14:textId="6CE18966" w:rsidR="00247CB1" w:rsidRDefault="00247CB1" w:rsidP="00942E1C">
      <w:pPr>
        <w:rPr>
          <w:lang w:eastAsia="en-US"/>
        </w:rPr>
      </w:pPr>
      <w:r w:rsidRPr="00247CB1">
        <w:rPr>
          <w:highlight w:val="yellow"/>
          <w:lang w:eastAsia="en-US"/>
        </w:rPr>
        <w:t>Discussion point:</w:t>
      </w:r>
    </w:p>
    <w:p w14:paraId="6F8E64DC" w14:textId="78DEB1A2" w:rsidR="00247CB1" w:rsidRDefault="007219A6" w:rsidP="007219A6">
      <w:pPr>
        <w:pStyle w:val="ListParagraph"/>
        <w:numPr>
          <w:ilvl w:val="0"/>
          <w:numId w:val="46"/>
        </w:numPr>
        <w:rPr>
          <w:lang w:eastAsia="en-US"/>
        </w:rPr>
      </w:pPr>
      <w:r>
        <w:rPr>
          <w:lang w:eastAsia="en-US"/>
        </w:rPr>
        <w:t>For 120KHz, support up to 400MHz channel bandwidth. For 480KHz, support up to 1.6GHz channel bandwidth. For 960KHz, support up to 2.16GHz bandwidth.</w:t>
      </w:r>
    </w:p>
    <w:p w14:paraId="53B2C0D5" w14:textId="4F640B7C" w:rsidR="007219A6" w:rsidRDefault="007219A6" w:rsidP="007219A6">
      <w:pPr>
        <w:pStyle w:val="ListParagraph"/>
        <w:numPr>
          <w:ilvl w:val="0"/>
          <w:numId w:val="46"/>
        </w:numPr>
        <w:rPr>
          <w:lang w:eastAsia="en-US"/>
        </w:rPr>
      </w:pPr>
      <w:r>
        <w:rPr>
          <w:lang w:eastAsia="en-US"/>
        </w:rPr>
        <w:t>For 960KHz</w:t>
      </w:r>
      <w:r w:rsidR="00272B19">
        <w:rPr>
          <w:lang w:eastAsia="en-US"/>
        </w:rPr>
        <w:t xml:space="preserve"> with 2.16GHz channel bandwidth</w:t>
      </w:r>
      <w:r>
        <w:rPr>
          <w:lang w:eastAsia="en-US"/>
        </w:rPr>
        <w:t xml:space="preserve">, </w:t>
      </w:r>
      <w:r w:rsidR="00272B19">
        <w:rPr>
          <w:lang w:eastAsia="en-US"/>
        </w:rPr>
        <w:t xml:space="preserve">at least </w:t>
      </w:r>
      <w:r>
        <w:rPr>
          <w:lang w:eastAsia="en-US"/>
        </w:rPr>
        <w:t xml:space="preserve">support </w:t>
      </w:r>
      <w:r w:rsidR="00272B19">
        <w:rPr>
          <w:lang w:eastAsia="en-US"/>
        </w:rPr>
        <w:t>channelization aligned with 11ad/ay</w:t>
      </w:r>
    </w:p>
    <w:tbl>
      <w:tblPr>
        <w:tblStyle w:val="TableGrid"/>
        <w:tblW w:w="9351" w:type="dxa"/>
        <w:tblLook w:val="04A0" w:firstRow="1" w:lastRow="0" w:firstColumn="1" w:lastColumn="0" w:noHBand="0" w:noVBand="1"/>
      </w:tblPr>
      <w:tblGrid>
        <w:gridCol w:w="1555"/>
        <w:gridCol w:w="7796"/>
      </w:tblGrid>
      <w:tr w:rsidR="00247CB1" w:rsidRPr="00512629" w14:paraId="3F558412" w14:textId="77777777" w:rsidTr="00AE3A61">
        <w:tc>
          <w:tcPr>
            <w:tcW w:w="1555" w:type="dxa"/>
          </w:tcPr>
          <w:p w14:paraId="29953E0F" w14:textId="77777777" w:rsidR="00247CB1" w:rsidRPr="00512629" w:rsidRDefault="00247CB1" w:rsidP="00AE3A61">
            <w:pPr>
              <w:rPr>
                <w:b/>
                <w:szCs w:val="20"/>
              </w:rPr>
            </w:pPr>
            <w:r w:rsidRPr="00512629">
              <w:rPr>
                <w:rFonts w:hint="eastAsia"/>
                <w:b/>
                <w:szCs w:val="20"/>
              </w:rPr>
              <w:t>Company</w:t>
            </w:r>
          </w:p>
        </w:tc>
        <w:tc>
          <w:tcPr>
            <w:tcW w:w="7796" w:type="dxa"/>
          </w:tcPr>
          <w:p w14:paraId="5D7A7E8B" w14:textId="77777777" w:rsidR="00247CB1" w:rsidRPr="00512629" w:rsidRDefault="00247CB1" w:rsidP="00AE3A61">
            <w:pPr>
              <w:rPr>
                <w:b/>
                <w:szCs w:val="20"/>
              </w:rPr>
            </w:pPr>
            <w:r>
              <w:rPr>
                <w:b/>
                <w:szCs w:val="20"/>
              </w:rPr>
              <w:t>View</w:t>
            </w:r>
          </w:p>
        </w:tc>
      </w:tr>
      <w:tr w:rsidR="00247CB1" w:rsidRPr="00512629" w14:paraId="75377BDC" w14:textId="77777777" w:rsidTr="00AE3A61">
        <w:tc>
          <w:tcPr>
            <w:tcW w:w="1555" w:type="dxa"/>
          </w:tcPr>
          <w:p w14:paraId="4EB87DC1" w14:textId="77777777" w:rsidR="00247CB1" w:rsidRPr="00512629" w:rsidRDefault="00247CB1" w:rsidP="00AE3A61">
            <w:pPr>
              <w:rPr>
                <w:szCs w:val="20"/>
              </w:rPr>
            </w:pPr>
          </w:p>
        </w:tc>
        <w:tc>
          <w:tcPr>
            <w:tcW w:w="7796" w:type="dxa"/>
          </w:tcPr>
          <w:p w14:paraId="16BD3F70" w14:textId="77777777" w:rsidR="00247CB1" w:rsidRPr="00512629" w:rsidRDefault="00247CB1" w:rsidP="00AE3A61">
            <w:pPr>
              <w:rPr>
                <w:szCs w:val="20"/>
              </w:rPr>
            </w:pPr>
          </w:p>
        </w:tc>
      </w:tr>
      <w:tr w:rsidR="00247CB1" w:rsidRPr="00512629" w14:paraId="3967C507" w14:textId="77777777" w:rsidTr="00AE3A61">
        <w:tc>
          <w:tcPr>
            <w:tcW w:w="1555" w:type="dxa"/>
          </w:tcPr>
          <w:p w14:paraId="6C978E65" w14:textId="77777777" w:rsidR="00247CB1" w:rsidRDefault="00247CB1" w:rsidP="00AE3A61">
            <w:pPr>
              <w:rPr>
                <w:lang w:eastAsia="en-US"/>
              </w:rPr>
            </w:pPr>
          </w:p>
        </w:tc>
        <w:tc>
          <w:tcPr>
            <w:tcW w:w="7796" w:type="dxa"/>
          </w:tcPr>
          <w:p w14:paraId="0D3EB30E" w14:textId="77777777" w:rsidR="00247CB1" w:rsidRPr="00512629" w:rsidRDefault="00247CB1" w:rsidP="00AE3A61">
            <w:pPr>
              <w:rPr>
                <w:szCs w:val="20"/>
              </w:rPr>
            </w:pPr>
          </w:p>
        </w:tc>
      </w:tr>
    </w:tbl>
    <w:p w14:paraId="6A177E1E" w14:textId="4039DD78" w:rsidR="00247CB1" w:rsidRDefault="00247CB1" w:rsidP="00247CB1">
      <w:pPr>
        <w:rPr>
          <w:lang w:eastAsia="en-US"/>
        </w:rPr>
      </w:pPr>
    </w:p>
    <w:p w14:paraId="4D566FA1" w14:textId="77777777" w:rsidR="00577852" w:rsidRPr="0055020E" w:rsidRDefault="00577852" w:rsidP="00247CB1">
      <w:pPr>
        <w:rPr>
          <w:lang w:eastAsia="en-US"/>
        </w:rPr>
      </w:pPr>
    </w:p>
    <w:p w14:paraId="2531D64E" w14:textId="5C068D83" w:rsidR="00942E1C" w:rsidRDefault="00E93635" w:rsidP="00182DA7">
      <w:pPr>
        <w:pStyle w:val="Heading2"/>
      </w:pPr>
      <w:r>
        <w:t>N</w:t>
      </w:r>
      <w:r w:rsidR="001707BC">
        <w:t>o-LBT</w:t>
      </w:r>
    </w:p>
    <w:tbl>
      <w:tblPr>
        <w:tblStyle w:val="TableGrid"/>
        <w:tblW w:w="9351" w:type="dxa"/>
        <w:tblLook w:val="04A0" w:firstRow="1" w:lastRow="0" w:firstColumn="1" w:lastColumn="0" w:noHBand="0" w:noVBand="1"/>
      </w:tblPr>
      <w:tblGrid>
        <w:gridCol w:w="777"/>
        <w:gridCol w:w="8585"/>
      </w:tblGrid>
      <w:tr w:rsidR="008364E1" w:rsidRPr="00512629" w14:paraId="7F7AE714" w14:textId="77777777" w:rsidTr="00BB3DC9">
        <w:tc>
          <w:tcPr>
            <w:tcW w:w="1555" w:type="dxa"/>
          </w:tcPr>
          <w:p w14:paraId="6C64B63E" w14:textId="77777777" w:rsidR="008364E1" w:rsidRPr="00512629" w:rsidRDefault="008364E1" w:rsidP="00BB3DC9">
            <w:pPr>
              <w:rPr>
                <w:b/>
                <w:szCs w:val="20"/>
              </w:rPr>
            </w:pPr>
            <w:r w:rsidRPr="00512629">
              <w:rPr>
                <w:rFonts w:hint="eastAsia"/>
                <w:b/>
                <w:szCs w:val="20"/>
              </w:rPr>
              <w:t>Company</w:t>
            </w:r>
          </w:p>
        </w:tc>
        <w:tc>
          <w:tcPr>
            <w:tcW w:w="7796" w:type="dxa"/>
          </w:tcPr>
          <w:p w14:paraId="6EB060B5" w14:textId="77777777" w:rsidR="008364E1" w:rsidRPr="00512629" w:rsidRDefault="008364E1" w:rsidP="00BB3DC9">
            <w:pPr>
              <w:rPr>
                <w:b/>
                <w:szCs w:val="20"/>
              </w:rPr>
            </w:pPr>
            <w:r>
              <w:rPr>
                <w:b/>
                <w:szCs w:val="20"/>
              </w:rPr>
              <w:t>Key Proposals/Observations/Positions</w:t>
            </w:r>
          </w:p>
        </w:tc>
      </w:tr>
      <w:tr w:rsidR="008364E1" w:rsidRPr="00512629" w14:paraId="05CBE9D5" w14:textId="77777777" w:rsidTr="00BB3DC9">
        <w:tc>
          <w:tcPr>
            <w:tcW w:w="1555" w:type="dxa"/>
          </w:tcPr>
          <w:p w14:paraId="28FFD6B0" w14:textId="4BFAB85F" w:rsidR="008364E1" w:rsidRPr="00512629" w:rsidRDefault="00FC7215" w:rsidP="00BB3DC9">
            <w:pPr>
              <w:rPr>
                <w:szCs w:val="20"/>
              </w:rPr>
            </w:pPr>
            <w:r w:rsidRPr="00FC7215">
              <w:rPr>
                <w:szCs w:val="20"/>
              </w:rPr>
              <w:t>ZTE, Sanechips</w:t>
            </w:r>
          </w:p>
        </w:tc>
        <w:tc>
          <w:tcPr>
            <w:tcW w:w="7796" w:type="dxa"/>
          </w:tcPr>
          <w:p w14:paraId="5E56A522" w14:textId="77777777" w:rsidR="00FC7215" w:rsidRDefault="00FC7215" w:rsidP="00FC7215">
            <w:pPr>
              <w:rPr>
                <w:snapToGrid/>
                <w:kern w:val="0"/>
                <w:szCs w:val="16"/>
                <w:lang w:val="en-US" w:eastAsia="zh-CN"/>
              </w:rPr>
            </w:pPr>
            <w:r>
              <w:t>Proposal 4: No LBT can be considered to be used in the following cases:</w:t>
            </w:r>
          </w:p>
          <w:p w14:paraId="3D09FFE3" w14:textId="77777777" w:rsidR="00FC7215" w:rsidRDefault="00FC7215" w:rsidP="00FC7215">
            <w:r>
              <w:t>•</w:t>
            </w:r>
            <w:r>
              <w:tab/>
              <w:t>COT sharing case.</w:t>
            </w:r>
          </w:p>
          <w:p w14:paraId="43AA8EF1" w14:textId="77777777" w:rsidR="00FC7215" w:rsidRDefault="00FC7215" w:rsidP="00FC7215">
            <w:r>
              <w:t>•</w:t>
            </w:r>
            <w:r>
              <w:tab/>
              <w:t>Specific ares such as ITU region 2 and 3.</w:t>
            </w:r>
          </w:p>
          <w:p w14:paraId="013A877A" w14:textId="77777777" w:rsidR="00FC7215" w:rsidRDefault="00FC7215" w:rsidP="00FC7215">
            <w:r>
              <w:t>•</w:t>
            </w:r>
            <w:r>
              <w:tab/>
              <w:t>Interference controlled environment.</w:t>
            </w:r>
          </w:p>
          <w:p w14:paraId="3D6BF138" w14:textId="77777777" w:rsidR="00FC7215" w:rsidRDefault="00FC7215" w:rsidP="00FC7215">
            <w:r>
              <w:t>•</w:t>
            </w:r>
            <w:r>
              <w:tab/>
              <w:t>The transmission beams of nodes of different operators in the same system(e.g., NR-U ) have little interference with each other.</w:t>
            </w:r>
          </w:p>
          <w:p w14:paraId="7111B707" w14:textId="77777777" w:rsidR="00FC7215" w:rsidRDefault="00FC7215" w:rsidP="00FC7215">
            <w:r>
              <w:t>Proposal 5: Similar restriction as defined in Type 2C channel access procedure in TS 37.213 can also introduced in above 52.6GHz NR-U frequency band but the length of a transmission can be relaxed.</w:t>
            </w:r>
          </w:p>
          <w:p w14:paraId="4FA76A00" w14:textId="77777777" w:rsidR="00FC7215" w:rsidRDefault="00FC7215" w:rsidP="00FC7215">
            <w:r>
              <w:t>Proposal 6: Conditions for No LBT fallback to LBT should be further studied, e.g., based on the interference level or correctly decoding rate.</w:t>
            </w:r>
          </w:p>
          <w:p w14:paraId="79DBF17B" w14:textId="77777777" w:rsidR="008364E1" w:rsidRPr="00512629" w:rsidRDefault="008364E1" w:rsidP="00BB3DC9">
            <w:pPr>
              <w:rPr>
                <w:szCs w:val="20"/>
              </w:rPr>
            </w:pPr>
          </w:p>
        </w:tc>
      </w:tr>
      <w:tr w:rsidR="001838F7" w:rsidRPr="00512629" w14:paraId="4A0D7AB6" w14:textId="77777777" w:rsidTr="004C0D52">
        <w:tc>
          <w:tcPr>
            <w:tcW w:w="1555" w:type="dxa"/>
          </w:tcPr>
          <w:p w14:paraId="685685F1" w14:textId="21F9969F" w:rsidR="001838F7" w:rsidRDefault="00C51DE3" w:rsidP="004C0D52">
            <w:pPr>
              <w:rPr>
                <w:szCs w:val="20"/>
              </w:rPr>
            </w:pPr>
            <w:r w:rsidRPr="00C51DE3">
              <w:rPr>
                <w:szCs w:val="20"/>
              </w:rPr>
              <w:t>Huawei, HiSilicon</w:t>
            </w:r>
          </w:p>
        </w:tc>
        <w:tc>
          <w:tcPr>
            <w:tcW w:w="7796" w:type="dxa"/>
          </w:tcPr>
          <w:p w14:paraId="2FBE48A7" w14:textId="77777777" w:rsidR="00C51DE3" w:rsidRDefault="00C51DE3" w:rsidP="00C51DE3">
            <w:r>
              <w:rPr>
                <w:rFonts w:hint="eastAsia"/>
              </w:rPr>
              <w:t>Proposal 13</w:t>
            </w:r>
            <w:r>
              <w:rPr>
                <w:rFonts w:hint="eastAsia"/>
              </w:rPr>
              <w:t>：</w:t>
            </w:r>
            <w:r>
              <w:rPr>
                <w:rFonts w:hint="eastAsia"/>
              </w:rPr>
              <w:t>For operation in the 60 GHz band, in regions where LBT is not mandated, a gNB/UE can initiate a channel occupancy access using a channel access mechanism without LBT if it is used in conjunction with an interference mitigation scheme.</w:t>
            </w:r>
          </w:p>
          <w:p w14:paraId="31F5E990" w14:textId="77777777" w:rsidR="00C51DE3" w:rsidRDefault="00C51DE3" w:rsidP="00C51DE3">
            <w:r>
              <w:t>-</w:t>
            </w:r>
            <w:r>
              <w:tab/>
              <w:t xml:space="preserve">Interference mitigation schemes such as ATPC or DFS would be implemented as specified by the region-specific regulations and do not need to be specified by 3GPP. </w:t>
            </w:r>
          </w:p>
          <w:p w14:paraId="420E0A4F" w14:textId="77777777" w:rsidR="00C51DE3" w:rsidRDefault="00C51DE3" w:rsidP="00C51DE3"/>
          <w:p w14:paraId="2FAE601A" w14:textId="77777777" w:rsidR="00C51DE3" w:rsidRDefault="00C51DE3" w:rsidP="00C51DE3">
            <w:r>
              <w:rPr>
                <w:rFonts w:hint="eastAsia"/>
              </w:rPr>
              <w:t>Proposal 14</w:t>
            </w:r>
            <w:r>
              <w:rPr>
                <w:rFonts w:hint="eastAsia"/>
              </w:rPr>
              <w:t>：</w:t>
            </w:r>
            <w:r>
              <w:rPr>
                <w:rFonts w:hint="eastAsia"/>
              </w:rPr>
              <w:t>For operation in the 60 GHz band, in regions where LBT is not mandated, support switching between channel access with LBT and channel access without LBT in a serving cell by gNB configuration.</w:t>
            </w:r>
          </w:p>
          <w:p w14:paraId="4FA99265" w14:textId="77777777" w:rsidR="00C51DE3" w:rsidRDefault="00C51DE3" w:rsidP="00C51DE3">
            <w:r>
              <w:rPr>
                <w:rFonts w:hint="eastAsia"/>
              </w:rPr>
              <w:t>Proposal 15</w:t>
            </w:r>
            <w:r>
              <w:rPr>
                <w:rFonts w:hint="eastAsia"/>
              </w:rPr>
              <w:t>：</w:t>
            </w:r>
            <w:r>
              <w:rPr>
                <w:rFonts w:hint="eastAsia"/>
              </w:rPr>
              <w:t xml:space="preserve">For operation in the 60 GHz band, in regions where LBT is not mandated, the serving cell may enable Rx-side LBT using a higher layer configuration to mitigate high levels of interference experienced from hidden nodes. </w:t>
            </w:r>
          </w:p>
          <w:p w14:paraId="37621B70" w14:textId="77777777" w:rsidR="00C51DE3" w:rsidRDefault="00C51DE3" w:rsidP="00C51DE3"/>
          <w:p w14:paraId="49C35CFF" w14:textId="77777777" w:rsidR="00C51DE3" w:rsidRDefault="00C51DE3" w:rsidP="00C51DE3">
            <w:r>
              <w:rPr>
                <w:rFonts w:hint="eastAsia"/>
              </w:rPr>
              <w:t>Observation 4</w:t>
            </w:r>
            <w:r>
              <w:rPr>
                <w:rFonts w:hint="eastAsia"/>
              </w:rPr>
              <w:t>：</w:t>
            </w:r>
            <w:r>
              <w:rPr>
                <w:rFonts w:hint="eastAsia"/>
              </w:rPr>
              <w:t>When network allows enabling/disabling the LBT mode through cell-specific gNB configuration, coexistence issues would arise as the performance in the cells operating with LBT mode would be adversely impacted by the No-LBT mode operation in th</w:t>
            </w:r>
            <w:r>
              <w:t>e neighboring cells.</w:t>
            </w:r>
          </w:p>
          <w:p w14:paraId="66D37D26" w14:textId="77777777" w:rsidR="00C51DE3" w:rsidRDefault="00C51DE3" w:rsidP="00C51DE3">
            <w:r>
              <w:rPr>
                <w:rFonts w:hint="eastAsia"/>
              </w:rPr>
              <w:t>Proposal 16</w:t>
            </w:r>
            <w:r>
              <w:rPr>
                <w:rFonts w:hint="eastAsia"/>
              </w:rPr>
              <w:t>：</w:t>
            </w:r>
            <w:r>
              <w:rPr>
                <w:rFonts w:hint="eastAsia"/>
              </w:rPr>
              <w:t>For operation in the 60 GHz band, in regions where LBT is not mandated, MCOT limits should be applied for a channel occupancy initiated without LBT.</w:t>
            </w:r>
          </w:p>
          <w:p w14:paraId="5A5D5833" w14:textId="78763D97" w:rsidR="001838F7" w:rsidRDefault="001838F7" w:rsidP="007039B7"/>
        </w:tc>
      </w:tr>
      <w:tr w:rsidR="000E0EF1" w:rsidRPr="00512629" w14:paraId="0400F3A6" w14:textId="77777777" w:rsidTr="004C0D52">
        <w:tc>
          <w:tcPr>
            <w:tcW w:w="1555" w:type="dxa"/>
          </w:tcPr>
          <w:p w14:paraId="0C3BF187" w14:textId="57DFCDCE" w:rsidR="000E0EF1" w:rsidRPr="00C51DE3" w:rsidRDefault="001D05AF" w:rsidP="004C0D52">
            <w:pPr>
              <w:rPr>
                <w:szCs w:val="20"/>
              </w:rPr>
            </w:pPr>
            <w:r w:rsidRPr="001D05AF">
              <w:rPr>
                <w:szCs w:val="20"/>
              </w:rPr>
              <w:t>Nokia, Nokia Shanghai Bell</w:t>
            </w:r>
          </w:p>
        </w:tc>
        <w:tc>
          <w:tcPr>
            <w:tcW w:w="7796" w:type="dxa"/>
          </w:tcPr>
          <w:p w14:paraId="31C04B79" w14:textId="77777777" w:rsidR="001D05AF" w:rsidRDefault="001D05AF" w:rsidP="001D05AF">
            <w:r>
              <w:t>Observation 8: Channel access mechanism without LBT should fulfil the expected requirements of EN 303 722 but also possibly EN 303 753.</w:t>
            </w:r>
          </w:p>
          <w:p w14:paraId="391C1D5A" w14:textId="77777777" w:rsidR="001D05AF" w:rsidRDefault="001D05AF" w:rsidP="001D05AF">
            <w:r>
              <w:t xml:space="preserve">Observation 9: NR for 60 GHz band shall be able to fulfil the EN 303 722 requirements for spectrum sharing based on automatic transmit power control and/or automatic link adaptation. Needed specification changes, if any, are to be considered along with EN 303 722 progress. </w:t>
            </w:r>
          </w:p>
          <w:p w14:paraId="069EC89C" w14:textId="77777777" w:rsidR="001D05AF" w:rsidRDefault="001D05AF" w:rsidP="001D05AF">
            <w:r>
              <w:t xml:space="preserve">Proposal 16: Channel access mechanism (i.e. whether or not LBT is in use) is part of the cell configuration. </w:t>
            </w:r>
          </w:p>
          <w:p w14:paraId="1482C405" w14:textId="77777777" w:rsidR="001D05AF" w:rsidRDefault="001D05AF" w:rsidP="001D05AF">
            <w:r>
              <w:t>Proposal 17: Flexible selection of channel access mechanism (LBT or no-LBT) per gNB beam is considered further.</w:t>
            </w:r>
          </w:p>
          <w:p w14:paraId="72AD78D2" w14:textId="77777777" w:rsidR="000E0EF1" w:rsidRDefault="000E0EF1" w:rsidP="00C51DE3"/>
        </w:tc>
      </w:tr>
      <w:tr w:rsidR="00AE3A61" w:rsidRPr="00512629" w14:paraId="0706BA17" w14:textId="77777777" w:rsidTr="004C0D52">
        <w:tc>
          <w:tcPr>
            <w:tcW w:w="1555" w:type="dxa"/>
          </w:tcPr>
          <w:p w14:paraId="2C99E962" w14:textId="4953FAFA" w:rsidR="00AE3A61" w:rsidRPr="001D05AF" w:rsidRDefault="00AE3A61" w:rsidP="004C0D52">
            <w:pPr>
              <w:rPr>
                <w:szCs w:val="20"/>
              </w:rPr>
            </w:pPr>
            <w:r>
              <w:t>Fujitsu</w:t>
            </w:r>
          </w:p>
        </w:tc>
        <w:tc>
          <w:tcPr>
            <w:tcW w:w="7796" w:type="dxa"/>
          </w:tcPr>
          <w:p w14:paraId="281DAF71" w14:textId="77777777" w:rsidR="00AE3A61" w:rsidRDefault="00AE3A61" w:rsidP="00AE3A61">
            <w:r>
              <w:t>Proposal 1: If regulation allows, No-LBT channel access mechanism can be applied and switching between LBT and No-LBT channel access mechanisms can be supported. No other condition is needed.</w:t>
            </w:r>
          </w:p>
          <w:p w14:paraId="279B2C7F" w14:textId="77777777" w:rsidR="00AE3A61" w:rsidRDefault="00AE3A61" w:rsidP="001D05AF"/>
        </w:tc>
      </w:tr>
      <w:tr w:rsidR="00AE3A61" w:rsidRPr="00512629" w14:paraId="741DCDA6" w14:textId="77777777" w:rsidTr="004C0D52">
        <w:tc>
          <w:tcPr>
            <w:tcW w:w="1555" w:type="dxa"/>
          </w:tcPr>
          <w:p w14:paraId="4A4530AE" w14:textId="20B500E7" w:rsidR="00AE3A61" w:rsidRDefault="00AE3A61" w:rsidP="004C0D52">
            <w:r>
              <w:t>AT&amp;T</w:t>
            </w:r>
          </w:p>
        </w:tc>
        <w:tc>
          <w:tcPr>
            <w:tcW w:w="7796" w:type="dxa"/>
          </w:tcPr>
          <w:p w14:paraId="4302329C" w14:textId="77777777" w:rsidR="00AE3A61" w:rsidRDefault="00AE3A61" w:rsidP="00AE3A61">
            <w:pPr>
              <w:rPr>
                <w:snapToGrid/>
                <w:kern w:val="0"/>
                <w:szCs w:val="16"/>
                <w:lang w:val="en-US" w:eastAsia="zh-CN"/>
              </w:rPr>
            </w:pPr>
            <w:r>
              <w:t xml:space="preserve">Proposal 3: </w:t>
            </w:r>
          </w:p>
          <w:p w14:paraId="465C6E2D" w14:textId="77777777" w:rsidR="00AE3A61" w:rsidRDefault="00AE3A61" w:rsidP="00AE3A61">
            <w:r>
              <w:t>•</w:t>
            </w:r>
            <w:r>
              <w:tab/>
              <w:t xml:space="preserve">Receiver assistance in Rel. 17 is limited to measurement enhancements </w:t>
            </w:r>
          </w:p>
          <w:p w14:paraId="62FB9694" w14:textId="77777777" w:rsidR="00AE3A61" w:rsidRDefault="00AE3A61" w:rsidP="00AE3A61">
            <w:r>
              <w:t>•</w:t>
            </w:r>
            <w:r>
              <w:tab/>
              <w:t xml:space="preserve">Message based schemes similar to RTS/CTS signalling can be addressed in a later release targeting Class B scenarios </w:t>
            </w:r>
          </w:p>
          <w:p w14:paraId="68CC8A9F" w14:textId="77777777" w:rsidR="00AE3A61" w:rsidRDefault="00AE3A61" w:rsidP="00AE3A61">
            <w:r>
              <w:t>•</w:t>
            </w:r>
            <w:r>
              <w:tab/>
              <w:t xml:space="preserve">Hand shaking is not supported </w:t>
            </w:r>
          </w:p>
          <w:p w14:paraId="09EEF452" w14:textId="77777777" w:rsidR="00AE3A61" w:rsidRDefault="00AE3A61" w:rsidP="00AE3A61">
            <w:r>
              <w:t>•</w:t>
            </w:r>
            <w:r>
              <w:tab/>
              <w:t>Transmission should be allowed before the receiver assistance is received</w:t>
            </w:r>
          </w:p>
          <w:p w14:paraId="2F1F9940" w14:textId="77777777" w:rsidR="00AE3A61" w:rsidRDefault="00AE3A61" w:rsidP="00AE3A61">
            <w:r>
              <w:t>•</w:t>
            </w:r>
            <w:r>
              <w:tab/>
            </w:r>
            <w:r w:rsidRPr="009720BE">
              <w:rPr>
                <w:b/>
                <w:bCs/>
              </w:rPr>
              <w:t>Receiver assistance can equally be useful, and should be allowed, for the no-LBT mode of transmissions</w:t>
            </w:r>
            <w:r>
              <w:t xml:space="preserve"> </w:t>
            </w:r>
          </w:p>
          <w:p w14:paraId="6A46ED36" w14:textId="77777777" w:rsidR="00AE3A61" w:rsidRDefault="00AE3A61" w:rsidP="00AE3A61">
            <w:r>
              <w:t>•</w:t>
            </w:r>
            <w:r>
              <w:tab/>
              <w:t>Receiver assistance is a fast, low complexity feedback mechanism to convey to the transmitter the interference environment at the receiver</w:t>
            </w:r>
          </w:p>
          <w:p w14:paraId="5B695CE6" w14:textId="50C9CFA7" w:rsidR="00AE3A61" w:rsidRDefault="00AE3A61" w:rsidP="00AE3A61"/>
        </w:tc>
      </w:tr>
      <w:tr w:rsidR="00B57572" w:rsidRPr="00512629" w14:paraId="6DF74748" w14:textId="77777777" w:rsidTr="00B57572">
        <w:trPr>
          <w:trHeight w:val="377"/>
        </w:trPr>
        <w:tc>
          <w:tcPr>
            <w:tcW w:w="1555" w:type="dxa"/>
          </w:tcPr>
          <w:p w14:paraId="44C19B01" w14:textId="0E8DF113" w:rsidR="00B57572" w:rsidRDefault="00B57572" w:rsidP="004C0D52">
            <w:r>
              <w:t>Charter</w:t>
            </w:r>
          </w:p>
        </w:tc>
        <w:tc>
          <w:tcPr>
            <w:tcW w:w="7796" w:type="dxa"/>
          </w:tcPr>
          <w:p w14:paraId="4927CB1E" w14:textId="2C4D5A48" w:rsidR="00B57572" w:rsidRDefault="00B57572" w:rsidP="00B57572">
            <w:pPr>
              <w:jc w:val="left"/>
              <w:rPr>
                <w:snapToGrid/>
                <w:kern w:val="0"/>
                <w:szCs w:val="16"/>
                <w:lang w:val="en-US" w:eastAsia="zh-CN"/>
              </w:rPr>
            </w:pPr>
            <w:r>
              <w:t>Proposal 2: When noLBT mode is used where LBT is not required, any further enhancements or restrictions related to channel access are left to gNB implementation.</w:t>
            </w:r>
          </w:p>
          <w:p w14:paraId="526453FF" w14:textId="77777777" w:rsidR="00B57572" w:rsidRDefault="00B57572" w:rsidP="00AE3A61"/>
        </w:tc>
      </w:tr>
      <w:tr w:rsidR="001F1D78" w:rsidRPr="00512629" w14:paraId="2E3F038C" w14:textId="77777777" w:rsidTr="00B57572">
        <w:trPr>
          <w:trHeight w:val="377"/>
        </w:trPr>
        <w:tc>
          <w:tcPr>
            <w:tcW w:w="1555" w:type="dxa"/>
          </w:tcPr>
          <w:p w14:paraId="685B344E" w14:textId="01C437BB" w:rsidR="001F1D78" w:rsidRDefault="001F1D78" w:rsidP="004C0D52">
            <w:r>
              <w:t>Qualcomm</w:t>
            </w:r>
          </w:p>
        </w:tc>
        <w:tc>
          <w:tcPr>
            <w:tcW w:w="7796" w:type="dxa"/>
          </w:tcPr>
          <w:p w14:paraId="4277E302" w14:textId="77777777" w:rsidR="001F1D78" w:rsidRDefault="001F1D78" w:rsidP="001F1D78">
            <w:r>
              <w:t>Proposal 12:  For No-LBT deployments, consider specification of optional good neighbor procedures, such as away time, to break persistent beam collisions.</w:t>
            </w:r>
          </w:p>
          <w:p w14:paraId="0DF294B1" w14:textId="77777777" w:rsidR="001F1D78" w:rsidRDefault="001F1D78" w:rsidP="00B57572">
            <w:pPr>
              <w:jc w:val="left"/>
            </w:pPr>
          </w:p>
        </w:tc>
      </w:tr>
    </w:tbl>
    <w:p w14:paraId="3FD820AF" w14:textId="77777777" w:rsidR="00942E1C" w:rsidRPr="0055020E" w:rsidRDefault="00942E1C" w:rsidP="00942E1C">
      <w:pPr>
        <w:rPr>
          <w:lang w:eastAsia="en-US"/>
        </w:rPr>
      </w:pPr>
    </w:p>
    <w:p w14:paraId="2A10662A" w14:textId="0FA5A3DE" w:rsidR="00942E1C" w:rsidRDefault="00942E1C" w:rsidP="001707BC">
      <w:pPr>
        <w:pStyle w:val="Heading3"/>
      </w:pPr>
      <w:r w:rsidRPr="00942E1C">
        <w:t>No-LBT mode</w:t>
      </w:r>
      <w:r w:rsidR="008D1DCE">
        <w:t xml:space="preserve"> and LBT-NoLBT switching</w:t>
      </w:r>
    </w:p>
    <w:tbl>
      <w:tblPr>
        <w:tblStyle w:val="TableGrid"/>
        <w:tblW w:w="0" w:type="auto"/>
        <w:tblLayout w:type="fixed"/>
        <w:tblLook w:val="04A0" w:firstRow="1" w:lastRow="0" w:firstColumn="1" w:lastColumn="0" w:noHBand="0" w:noVBand="1"/>
      </w:tblPr>
      <w:tblGrid>
        <w:gridCol w:w="1075"/>
        <w:gridCol w:w="8287"/>
      </w:tblGrid>
      <w:tr w:rsidR="008364E1" w:rsidRPr="00512629" w14:paraId="2102603A" w14:textId="77777777" w:rsidTr="00D25087">
        <w:tc>
          <w:tcPr>
            <w:tcW w:w="1075" w:type="dxa"/>
          </w:tcPr>
          <w:p w14:paraId="51C0D219" w14:textId="77777777" w:rsidR="008364E1" w:rsidRPr="00512629" w:rsidRDefault="008364E1" w:rsidP="00BB3DC9">
            <w:pPr>
              <w:rPr>
                <w:b/>
                <w:szCs w:val="20"/>
              </w:rPr>
            </w:pPr>
            <w:r w:rsidRPr="00512629">
              <w:rPr>
                <w:rFonts w:hint="eastAsia"/>
                <w:b/>
                <w:szCs w:val="20"/>
              </w:rPr>
              <w:t>Company</w:t>
            </w:r>
          </w:p>
        </w:tc>
        <w:tc>
          <w:tcPr>
            <w:tcW w:w="8287" w:type="dxa"/>
          </w:tcPr>
          <w:p w14:paraId="6D48E83D" w14:textId="77777777" w:rsidR="008364E1" w:rsidRPr="00512629" w:rsidRDefault="008364E1" w:rsidP="00BB3DC9">
            <w:pPr>
              <w:rPr>
                <w:b/>
                <w:szCs w:val="20"/>
              </w:rPr>
            </w:pPr>
            <w:r>
              <w:rPr>
                <w:b/>
                <w:szCs w:val="20"/>
              </w:rPr>
              <w:t>Key Proposals/Observations/Positions</w:t>
            </w:r>
          </w:p>
        </w:tc>
      </w:tr>
      <w:tr w:rsidR="008364E1" w:rsidRPr="00512629" w14:paraId="6484AA75" w14:textId="77777777" w:rsidTr="00D25087">
        <w:tc>
          <w:tcPr>
            <w:tcW w:w="1075" w:type="dxa"/>
          </w:tcPr>
          <w:p w14:paraId="7332527B" w14:textId="28C4CDB7" w:rsidR="008364E1" w:rsidRPr="00512629" w:rsidRDefault="0021370A" w:rsidP="00BB3DC9">
            <w:pPr>
              <w:rPr>
                <w:szCs w:val="20"/>
              </w:rPr>
            </w:pPr>
            <w:r>
              <w:t>Lenovo, Motorola Mobility</w:t>
            </w:r>
          </w:p>
        </w:tc>
        <w:tc>
          <w:tcPr>
            <w:tcW w:w="8287" w:type="dxa"/>
          </w:tcPr>
          <w:p w14:paraId="6A6BE9FC" w14:textId="77777777" w:rsidR="0021370A" w:rsidRDefault="0021370A" w:rsidP="0021370A">
            <w:pPr>
              <w:rPr>
                <w:snapToGrid/>
                <w:kern w:val="0"/>
                <w:szCs w:val="16"/>
                <w:lang w:val="en-US" w:eastAsia="zh-CN"/>
              </w:rPr>
            </w:pPr>
            <w:r>
              <w:t>Proposal 18: For NR operation in unlicensed bands between 52.6 GHz and 71 GHz, adopt CG retransmission collision avoidance techniques such as retransmission deferral or additional retransmission resources.</w:t>
            </w:r>
          </w:p>
          <w:p w14:paraId="48FC4635" w14:textId="77777777" w:rsidR="0021370A" w:rsidRDefault="0021370A" w:rsidP="0021370A"/>
          <w:p w14:paraId="111E3B0B" w14:textId="77777777" w:rsidR="0021370A" w:rsidRDefault="0021370A" w:rsidP="0021370A">
            <w:r>
              <w:t>Proposal 19: For NR operation in unlicensed bands between 52.6 GHz and 71 GHz, switching between LBT and no-LBT based channel access mechanism should be supported for regions where LBT is not mandated.</w:t>
            </w:r>
          </w:p>
          <w:p w14:paraId="4FCBDC07" w14:textId="77777777" w:rsidR="0021370A" w:rsidRDefault="0021370A" w:rsidP="0021370A"/>
          <w:p w14:paraId="5AC4D9E0" w14:textId="77777777" w:rsidR="0021370A" w:rsidRDefault="0021370A" w:rsidP="0021370A">
            <w:r>
              <w:t>Proposal 20: For NR operation in unlicensed bands between 52.6 GHz and 71 GHz, different implicit and/or explicit methods for switching between LBT and no-LBT mode should be considered.</w:t>
            </w:r>
          </w:p>
          <w:p w14:paraId="6C932879" w14:textId="77777777" w:rsidR="008364E1" w:rsidRPr="00512629" w:rsidRDefault="008364E1" w:rsidP="00BB3DC9">
            <w:pPr>
              <w:rPr>
                <w:szCs w:val="20"/>
              </w:rPr>
            </w:pPr>
          </w:p>
        </w:tc>
      </w:tr>
      <w:tr w:rsidR="004D2433" w:rsidRPr="00512629" w14:paraId="271B9967" w14:textId="77777777" w:rsidTr="00D25087">
        <w:tc>
          <w:tcPr>
            <w:tcW w:w="1075" w:type="dxa"/>
          </w:tcPr>
          <w:p w14:paraId="4048CA28" w14:textId="7D79C20C" w:rsidR="004D2433" w:rsidRDefault="00354419" w:rsidP="00BB3DC9">
            <w:r>
              <w:t>Huawei, HiSilicon</w:t>
            </w:r>
          </w:p>
        </w:tc>
        <w:tc>
          <w:tcPr>
            <w:tcW w:w="8287" w:type="dxa"/>
          </w:tcPr>
          <w:p w14:paraId="045CA042" w14:textId="77777777" w:rsidR="00354419" w:rsidRDefault="00354419" w:rsidP="00354419">
            <w:r>
              <w:rPr>
                <w:rFonts w:hint="eastAsia"/>
              </w:rPr>
              <w:t>Proposal 15</w:t>
            </w:r>
            <w:r>
              <w:rPr>
                <w:rFonts w:hint="eastAsia"/>
              </w:rPr>
              <w:t>：</w:t>
            </w:r>
            <w:r>
              <w:rPr>
                <w:rFonts w:hint="eastAsia"/>
              </w:rPr>
              <w:t xml:space="preserve">For operation in the 60 GHz band, in regions where LBT is not mandated, the serving cell may enable Rx-side LBT using a higher layer configuration to mitigate high levels of interference experienced from hidden nodes. </w:t>
            </w:r>
          </w:p>
          <w:p w14:paraId="43802BC2" w14:textId="77777777" w:rsidR="004D2433" w:rsidRDefault="004D2433" w:rsidP="005B5803"/>
        </w:tc>
      </w:tr>
      <w:tr w:rsidR="00575ED0" w:rsidRPr="00512629" w14:paraId="20F69CC2" w14:textId="77777777" w:rsidTr="00D25087">
        <w:tc>
          <w:tcPr>
            <w:tcW w:w="1075" w:type="dxa"/>
          </w:tcPr>
          <w:p w14:paraId="32DD3421" w14:textId="10D27240" w:rsidR="00575ED0" w:rsidRPr="00CC167F" w:rsidRDefault="001D05AF" w:rsidP="00BB3DC9">
            <w:pPr>
              <w:rPr>
                <w:szCs w:val="20"/>
              </w:rPr>
            </w:pPr>
            <w:r>
              <w:t>Nokia, Nokia Shanghai Bell</w:t>
            </w:r>
          </w:p>
        </w:tc>
        <w:tc>
          <w:tcPr>
            <w:tcW w:w="8287" w:type="dxa"/>
          </w:tcPr>
          <w:p w14:paraId="15577DC9" w14:textId="77777777" w:rsidR="001D05AF" w:rsidRDefault="001D05AF" w:rsidP="001D05AF">
            <w:r>
              <w:t>Observation 8: Channel access mechanism without LBT should fulfil the expected requirements of EN 303 722 but also possibly EN 303 753.</w:t>
            </w:r>
          </w:p>
          <w:p w14:paraId="58814935" w14:textId="77777777" w:rsidR="001D05AF" w:rsidRDefault="001D05AF" w:rsidP="001D05AF">
            <w:r>
              <w:t xml:space="preserve">Observation 9: NR for 60 GHz band shall be able to fulfil the EN 303 722 requirements for spectrum sharing based on automatic transmit power control and/or automatic link adaptation. Needed specification changes, if any, are to be considered along with EN 303 722 progress. </w:t>
            </w:r>
          </w:p>
          <w:p w14:paraId="72E25124" w14:textId="77777777" w:rsidR="001D05AF" w:rsidRDefault="001D05AF" w:rsidP="001D05AF">
            <w:r>
              <w:t xml:space="preserve">Proposal 16: Channel access mechanism (i.e. whether or not LBT is in use) is part of the cell configuration. </w:t>
            </w:r>
          </w:p>
          <w:p w14:paraId="6F4FB894" w14:textId="77777777" w:rsidR="001D05AF" w:rsidRDefault="001D05AF" w:rsidP="001D05AF">
            <w:r>
              <w:t>Proposal 17: Flexible selection of channel access mechanism (LBT or no-LBT) per gNB beam is considered further.</w:t>
            </w:r>
          </w:p>
          <w:p w14:paraId="6B25B751" w14:textId="5E359176" w:rsidR="00575ED0" w:rsidRDefault="00575ED0" w:rsidP="004D2433"/>
        </w:tc>
      </w:tr>
      <w:tr w:rsidR="003432BC" w:rsidRPr="00512629" w14:paraId="7C4023AB" w14:textId="77777777" w:rsidTr="00D25087">
        <w:tc>
          <w:tcPr>
            <w:tcW w:w="1075" w:type="dxa"/>
          </w:tcPr>
          <w:p w14:paraId="2255C258" w14:textId="77777777" w:rsidR="003432BC" w:rsidRDefault="003432BC" w:rsidP="00BB3DC9">
            <w:pPr>
              <w:rPr>
                <w:szCs w:val="20"/>
              </w:rPr>
            </w:pPr>
          </w:p>
          <w:p w14:paraId="68243A26" w14:textId="37F4C7C3" w:rsidR="00A528C0" w:rsidRPr="00A528C0" w:rsidRDefault="00A528C0" w:rsidP="00A528C0">
            <w:pPr>
              <w:rPr>
                <w:szCs w:val="20"/>
              </w:rPr>
            </w:pPr>
            <w:r>
              <w:t>LG Electronics</w:t>
            </w:r>
          </w:p>
        </w:tc>
        <w:tc>
          <w:tcPr>
            <w:tcW w:w="8287" w:type="dxa"/>
          </w:tcPr>
          <w:p w14:paraId="392FE5CA" w14:textId="77777777" w:rsidR="000A48CD" w:rsidRDefault="000A48CD" w:rsidP="000A48CD">
            <w:r>
              <w:t>Proposal #1: Consider switching mechanism between channel access mechanism with LBT mechanism and that without LBT based on timer operation when the local regulation allows initiating channel occupancy without LBT and the specific conditions such as low interference environment are met.</w:t>
            </w:r>
          </w:p>
          <w:p w14:paraId="50D7A775" w14:textId="77777777" w:rsidR="003432BC" w:rsidRPr="00575ED0" w:rsidRDefault="003432BC" w:rsidP="004D2433"/>
        </w:tc>
      </w:tr>
      <w:tr w:rsidR="00C61DF2" w:rsidRPr="00512629" w14:paraId="1A499F74" w14:textId="77777777" w:rsidTr="00D25087">
        <w:tc>
          <w:tcPr>
            <w:tcW w:w="1075" w:type="dxa"/>
          </w:tcPr>
          <w:p w14:paraId="37FE080D" w14:textId="236A6ED8" w:rsidR="00C61DF2" w:rsidRDefault="0056018C" w:rsidP="00BB3DC9">
            <w:pPr>
              <w:rPr>
                <w:szCs w:val="20"/>
              </w:rPr>
            </w:pPr>
            <w:r>
              <w:t>Samsung</w:t>
            </w:r>
          </w:p>
        </w:tc>
        <w:tc>
          <w:tcPr>
            <w:tcW w:w="8287" w:type="dxa"/>
          </w:tcPr>
          <w:p w14:paraId="34CB5BC3" w14:textId="77777777" w:rsidR="0056018C" w:rsidRDefault="0056018C" w:rsidP="00D25087">
            <w:pPr>
              <w:jc w:val="left"/>
            </w:pPr>
            <w:r>
              <w:t>Proposal 1: Support LBT mode and no-LBT mode per node in a cell.</w:t>
            </w:r>
          </w:p>
          <w:p w14:paraId="788C05A7" w14:textId="77777777" w:rsidR="0056018C" w:rsidRDefault="0056018C" w:rsidP="00D25087">
            <w:pPr>
              <w:jc w:val="left"/>
            </w:pPr>
            <w:r>
              <w:t>•</w:t>
            </w:r>
            <w:r>
              <w:tab/>
              <w:t>UEs in a cell can operate in same or different mode;</w:t>
            </w:r>
          </w:p>
          <w:p w14:paraId="2EC1D241" w14:textId="77777777" w:rsidR="0056018C" w:rsidRDefault="0056018C" w:rsidP="00D25087">
            <w:pPr>
              <w:jc w:val="left"/>
            </w:pPr>
            <w:r>
              <w:t>•</w:t>
            </w:r>
            <w:r>
              <w:tab/>
              <w:t>UE can operate in same or different mode from its serving gNB;</w:t>
            </w:r>
          </w:p>
          <w:p w14:paraId="5CABC162" w14:textId="77777777" w:rsidR="0056018C" w:rsidRDefault="0056018C" w:rsidP="00D25087">
            <w:pPr>
              <w:jc w:val="left"/>
            </w:pPr>
            <w:r>
              <w:t>•</w:t>
            </w:r>
            <w:r>
              <w:tab/>
              <w:t>gNB determines its operation mode up to implementation;</w:t>
            </w:r>
          </w:p>
          <w:p w14:paraId="4426A82A" w14:textId="77777777" w:rsidR="0056018C" w:rsidRDefault="0056018C" w:rsidP="00D25087">
            <w:pPr>
              <w:jc w:val="left"/>
            </w:pPr>
            <w:r>
              <w:t>•</w:t>
            </w:r>
            <w:r>
              <w:tab/>
              <w:t>gNB indicates operation mode to UE in both cell-specific (e.g. system information and RRC parameter) and UE-specific/UE-group-specific (e.g. RRC parameter) manners.</w:t>
            </w:r>
          </w:p>
          <w:p w14:paraId="2787A820" w14:textId="77777777" w:rsidR="00C61DF2" w:rsidRDefault="00C61DF2" w:rsidP="00D25087">
            <w:pPr>
              <w:jc w:val="left"/>
            </w:pPr>
          </w:p>
        </w:tc>
      </w:tr>
      <w:tr w:rsidR="005A48AF" w:rsidRPr="00E31D5C" w14:paraId="6390A986" w14:textId="77777777" w:rsidTr="00D25087">
        <w:tc>
          <w:tcPr>
            <w:tcW w:w="1075" w:type="dxa"/>
          </w:tcPr>
          <w:p w14:paraId="0F9EF8C4" w14:textId="48797E8E" w:rsidR="005A48AF" w:rsidRPr="00E31D5C" w:rsidRDefault="007E76C4" w:rsidP="004C0D52">
            <w:pPr>
              <w:rPr>
                <w:szCs w:val="20"/>
              </w:rPr>
            </w:pPr>
            <w:r>
              <w:t>CATT</w:t>
            </w:r>
          </w:p>
        </w:tc>
        <w:tc>
          <w:tcPr>
            <w:tcW w:w="8287" w:type="dxa"/>
          </w:tcPr>
          <w:p w14:paraId="6B2A4701" w14:textId="77777777" w:rsidR="0002771E" w:rsidRDefault="0002771E" w:rsidP="00D25087">
            <w:pPr>
              <w:jc w:val="left"/>
            </w:pPr>
            <w:r>
              <w:t>Proposal 1: An explicit LBT mode/No-LBT mode indication is required for UE to obtain current channel access mechanism for up to 71GHz operation.</w:t>
            </w:r>
          </w:p>
          <w:p w14:paraId="60BA3BB0" w14:textId="263800D8" w:rsidR="005A48AF" w:rsidRPr="00E31D5C" w:rsidRDefault="005A48AF" w:rsidP="00D25087">
            <w:pPr>
              <w:jc w:val="left"/>
            </w:pPr>
          </w:p>
        </w:tc>
      </w:tr>
      <w:tr w:rsidR="00EA7B02" w:rsidRPr="00E31D5C" w14:paraId="324115A0" w14:textId="77777777" w:rsidTr="00D25087">
        <w:tc>
          <w:tcPr>
            <w:tcW w:w="1075" w:type="dxa"/>
          </w:tcPr>
          <w:p w14:paraId="47A50FCB" w14:textId="6A67CA0E" w:rsidR="00EA7B02" w:rsidRPr="00E31D5C" w:rsidRDefault="00DE6147" w:rsidP="004C0D52">
            <w:pPr>
              <w:rPr>
                <w:szCs w:val="20"/>
              </w:rPr>
            </w:pPr>
            <w:r>
              <w:t>CAICT</w:t>
            </w:r>
          </w:p>
        </w:tc>
        <w:tc>
          <w:tcPr>
            <w:tcW w:w="8287" w:type="dxa"/>
          </w:tcPr>
          <w:p w14:paraId="33F478AE" w14:textId="77777777" w:rsidR="00DE6147" w:rsidRDefault="00DE6147" w:rsidP="00D25087">
            <w:pPr>
              <w:jc w:val="left"/>
            </w:pPr>
            <w:r>
              <w:t>Proposal 5: When no-LBT mode is used, when and how to trigger the LBT mechanism and configure the relevant parameters could be left to gNB implementation.</w:t>
            </w:r>
          </w:p>
          <w:p w14:paraId="225BAE79" w14:textId="77777777" w:rsidR="00EA7B02" w:rsidRPr="00E31D5C" w:rsidRDefault="00EA7B02" w:rsidP="00D25087">
            <w:pPr>
              <w:jc w:val="left"/>
            </w:pPr>
          </w:p>
        </w:tc>
      </w:tr>
      <w:tr w:rsidR="00337AE5" w:rsidRPr="00E31D5C" w14:paraId="25D48664" w14:textId="77777777" w:rsidTr="00D25087">
        <w:tc>
          <w:tcPr>
            <w:tcW w:w="1075" w:type="dxa"/>
          </w:tcPr>
          <w:p w14:paraId="626A7654" w14:textId="43CAE3D1" w:rsidR="00337AE5" w:rsidRPr="00E31D5C" w:rsidRDefault="00CA6143" w:rsidP="004C0D52">
            <w:pPr>
              <w:rPr>
                <w:szCs w:val="20"/>
              </w:rPr>
            </w:pPr>
            <w:r>
              <w:t>vivo</w:t>
            </w:r>
          </w:p>
        </w:tc>
        <w:tc>
          <w:tcPr>
            <w:tcW w:w="8287" w:type="dxa"/>
          </w:tcPr>
          <w:p w14:paraId="294A6369" w14:textId="7D8A1942" w:rsidR="00337AE5" w:rsidRPr="00CA6143" w:rsidRDefault="00CA6143" w:rsidP="00D25087">
            <w:pPr>
              <w:jc w:val="left"/>
              <w:rPr>
                <w:lang w:val="en-US"/>
              </w:rPr>
            </w:pPr>
            <w:r w:rsidRPr="00CA6143">
              <w:rPr>
                <w:lang w:val="x-none"/>
              </w:rPr>
              <w:t>Proposal 7: The channel access mechanism can be selected based on the channel occupancy time, channel access rate, transmission priority, service requirement, or feedback information from the receiver, etc.</w:t>
            </w:r>
            <w:r>
              <w:rPr>
                <w:lang w:val="en-US"/>
              </w:rPr>
              <w:t>r</w:t>
            </w:r>
          </w:p>
        </w:tc>
      </w:tr>
      <w:tr w:rsidR="00944DB1" w:rsidRPr="00E31D5C" w14:paraId="3111D939" w14:textId="77777777" w:rsidTr="00D25087">
        <w:tc>
          <w:tcPr>
            <w:tcW w:w="1075" w:type="dxa"/>
          </w:tcPr>
          <w:p w14:paraId="74F2F81B" w14:textId="1371505A" w:rsidR="00944DB1" w:rsidRPr="00E31D5C" w:rsidRDefault="00AE3A61" w:rsidP="004C0D52">
            <w:pPr>
              <w:rPr>
                <w:szCs w:val="20"/>
              </w:rPr>
            </w:pPr>
            <w:r>
              <w:t>Fujitsu</w:t>
            </w:r>
          </w:p>
        </w:tc>
        <w:tc>
          <w:tcPr>
            <w:tcW w:w="8287" w:type="dxa"/>
          </w:tcPr>
          <w:p w14:paraId="1BEE8DAD" w14:textId="77777777" w:rsidR="00AE3A61" w:rsidRDefault="00AE3A61" w:rsidP="00D25087">
            <w:pPr>
              <w:jc w:val="left"/>
            </w:pPr>
            <w:r>
              <w:t>Proposal 1: If regulation allows, No-LBT channel access mechanism can be applied and switching between LBT and No-LBT channel access mechanisms can be supported. No other condition is needed.</w:t>
            </w:r>
          </w:p>
          <w:p w14:paraId="28251135" w14:textId="2B0C337E" w:rsidR="00944DB1" w:rsidRPr="00E31D5C" w:rsidRDefault="00AE3A61" w:rsidP="00D25087">
            <w:pPr>
              <w:jc w:val="left"/>
            </w:pPr>
            <w:r>
              <w:t>Proposal 3: It is unnecessary to have explicit restrictions on direction of transmissions within a channel occupancy initiated by directional LBT. It can be achieved by gNB scheduling if needed.</w:t>
            </w:r>
          </w:p>
        </w:tc>
      </w:tr>
      <w:tr w:rsidR="009B40DF" w:rsidRPr="00E31D5C" w14:paraId="7E0646E7" w14:textId="77777777" w:rsidTr="00D25087">
        <w:tc>
          <w:tcPr>
            <w:tcW w:w="1075" w:type="dxa"/>
          </w:tcPr>
          <w:p w14:paraId="680909CC" w14:textId="397EFBAC" w:rsidR="009B40DF" w:rsidRDefault="009B40DF" w:rsidP="004C0D52">
            <w:r>
              <w:t>Sony</w:t>
            </w:r>
          </w:p>
        </w:tc>
        <w:tc>
          <w:tcPr>
            <w:tcW w:w="8287" w:type="dxa"/>
          </w:tcPr>
          <w:p w14:paraId="51DB0467" w14:textId="77777777" w:rsidR="009B40DF" w:rsidRDefault="009B40DF" w:rsidP="00D25087">
            <w:pPr>
              <w:jc w:val="left"/>
            </w:pPr>
            <w:r>
              <w:t>Observation 1: In EU, no-LBT mode cannot be operated at least under the ‘C1’ for indoor and outdoor deployment.</w:t>
            </w:r>
          </w:p>
          <w:p w14:paraId="5A44C041" w14:textId="77777777" w:rsidR="009B40DF" w:rsidRDefault="009B40DF" w:rsidP="00D25087">
            <w:pPr>
              <w:jc w:val="left"/>
            </w:pPr>
            <w:r>
              <w:t>Observation 2: No-LBT mode works in the uncongested environment.</w:t>
            </w:r>
          </w:p>
          <w:p w14:paraId="1A90597A" w14:textId="77777777" w:rsidR="009B40DF" w:rsidRDefault="009B40DF" w:rsidP="00D25087">
            <w:pPr>
              <w:jc w:val="left"/>
            </w:pPr>
            <w:r>
              <w:t>Observation 3: Congestion could be measured by average RSSI and channel occupancy which have been already introduced in NR-U.</w:t>
            </w:r>
          </w:p>
          <w:p w14:paraId="2EC56B52" w14:textId="77777777" w:rsidR="009B40DF" w:rsidRDefault="009B40DF" w:rsidP="00D25087">
            <w:pPr>
              <w:jc w:val="left"/>
            </w:pPr>
            <w:r>
              <w:t>Proposal 2: No-LBT mode is configured by network based on measurement results of RSSI and channel occupancy.</w:t>
            </w:r>
          </w:p>
          <w:p w14:paraId="3DC9B3DF" w14:textId="77777777" w:rsidR="009B40DF" w:rsidRDefault="009B40DF" w:rsidP="00D25087">
            <w:pPr>
              <w:jc w:val="left"/>
            </w:pPr>
          </w:p>
        </w:tc>
      </w:tr>
      <w:tr w:rsidR="00A52BCD" w:rsidRPr="00E31D5C" w14:paraId="6B2A98BC" w14:textId="77777777" w:rsidTr="00D25087">
        <w:tc>
          <w:tcPr>
            <w:tcW w:w="1075" w:type="dxa"/>
          </w:tcPr>
          <w:p w14:paraId="6229B576" w14:textId="46C6D999" w:rsidR="00A52BCD" w:rsidRDefault="00A52BCD" w:rsidP="004C0D52">
            <w:r>
              <w:t>Xiaomi</w:t>
            </w:r>
          </w:p>
        </w:tc>
        <w:tc>
          <w:tcPr>
            <w:tcW w:w="8287" w:type="dxa"/>
          </w:tcPr>
          <w:p w14:paraId="035E6A32" w14:textId="77777777" w:rsidR="00A52BCD" w:rsidRDefault="00A52BCD" w:rsidP="00D25087">
            <w:pPr>
              <w:jc w:val="left"/>
              <w:rPr>
                <w:snapToGrid/>
                <w:kern w:val="0"/>
                <w:szCs w:val="16"/>
                <w:lang w:val="en-US" w:eastAsia="zh-CN"/>
              </w:rPr>
            </w:pPr>
            <w:r>
              <w:t>Proposal 1: Whether No-LBT channel access mechanism is allowed can be broadcasted by gNB or be informed by message from core network.</w:t>
            </w:r>
          </w:p>
          <w:p w14:paraId="581CBA28" w14:textId="77777777" w:rsidR="00A52BCD" w:rsidRDefault="00A52BCD" w:rsidP="00D25087">
            <w:pPr>
              <w:jc w:val="left"/>
            </w:pPr>
            <w:r>
              <w:t>Proposal 2: At least the energy/interference detection threshold of when No-LBT is applicable should be defined in specification.</w:t>
            </w:r>
          </w:p>
          <w:p w14:paraId="611E80FF" w14:textId="77777777" w:rsidR="00A52BCD" w:rsidRDefault="00A52BCD" w:rsidP="00D25087">
            <w:pPr>
              <w:jc w:val="left"/>
            </w:pPr>
            <w:r>
              <w:t>Proposal 3: Switching between LBT and No-LBT channel access should be studied. The following three alternatives can be considered,</w:t>
            </w:r>
          </w:p>
          <w:p w14:paraId="6A47A920" w14:textId="77777777" w:rsidR="00A52BCD" w:rsidRDefault="00A52BCD" w:rsidP="00D25087">
            <w:pPr>
              <w:jc w:val="left"/>
            </w:pPr>
            <w:r>
              <w:t>Alt 1, gNB self-determines the applied channel access mechanism for both itself and UEs.</w:t>
            </w:r>
          </w:p>
          <w:p w14:paraId="5A301F71" w14:textId="77777777" w:rsidR="00A52BCD" w:rsidRDefault="00A52BCD" w:rsidP="00D25087">
            <w:pPr>
              <w:jc w:val="left"/>
            </w:pPr>
            <w:r>
              <w:t xml:space="preserve">Alt 2, Both gNB and UE self-determines the applied channel access mechanism for itself. </w:t>
            </w:r>
          </w:p>
          <w:p w14:paraId="033324B2" w14:textId="77777777" w:rsidR="00A52BCD" w:rsidRDefault="00A52BCD" w:rsidP="00D25087">
            <w:pPr>
              <w:jc w:val="left"/>
            </w:pPr>
            <w:r>
              <w:t>Alt 3, gNB self-determines the applied channel access mechanism for itself, and determines for UEs based on request.</w:t>
            </w:r>
          </w:p>
          <w:p w14:paraId="5C1370B1" w14:textId="77777777" w:rsidR="00A52BCD" w:rsidRDefault="00A52BCD" w:rsidP="00D25087">
            <w:pPr>
              <w:jc w:val="left"/>
            </w:pPr>
            <w:r>
              <w:t>Proposal 4: How to prevent long time continuous channel occupying for Tx using No-LBT should be further studied.</w:t>
            </w:r>
          </w:p>
          <w:p w14:paraId="75236D72" w14:textId="77777777" w:rsidR="00A52BCD" w:rsidRDefault="00A52BCD" w:rsidP="00D25087">
            <w:pPr>
              <w:jc w:val="left"/>
            </w:pPr>
          </w:p>
        </w:tc>
      </w:tr>
      <w:tr w:rsidR="00D25087" w:rsidRPr="00E31D5C" w14:paraId="1DCD3BBF" w14:textId="77777777" w:rsidTr="00D25087">
        <w:tc>
          <w:tcPr>
            <w:tcW w:w="1075" w:type="dxa"/>
          </w:tcPr>
          <w:p w14:paraId="16E6BD6D" w14:textId="794B9B9B" w:rsidR="00D25087" w:rsidRDefault="00D25087" w:rsidP="004C0D52">
            <w:r>
              <w:t>Ericsson</w:t>
            </w:r>
          </w:p>
        </w:tc>
        <w:tc>
          <w:tcPr>
            <w:tcW w:w="8287" w:type="dxa"/>
          </w:tcPr>
          <w:p w14:paraId="1FAED736" w14:textId="77777777" w:rsidR="00D25087" w:rsidRDefault="00D25087" w:rsidP="00D25087">
            <w:pPr>
              <w:jc w:val="left"/>
              <w:rPr>
                <w:snapToGrid/>
                <w:kern w:val="0"/>
                <w:szCs w:val="16"/>
                <w:lang w:val="en-US" w:eastAsia="zh-CN"/>
              </w:rPr>
            </w:pPr>
            <w:r>
              <w:t>Proposal 7</w:t>
            </w:r>
            <w:r>
              <w:tab/>
              <w:t>The gNB can choose to use LBT or not based on implementation to optimize the performance and meet regulations. 3GPP only needs to design signaling to communicate the LBT mode to be used by the UE.</w:t>
            </w:r>
          </w:p>
          <w:p w14:paraId="2CFDC076" w14:textId="77777777" w:rsidR="00D25087" w:rsidRDefault="00D25087" w:rsidP="00D25087">
            <w:pPr>
              <w:jc w:val="left"/>
            </w:pPr>
          </w:p>
        </w:tc>
      </w:tr>
      <w:tr w:rsidR="00FD52BB" w:rsidRPr="00E31D5C" w14:paraId="7D30563A" w14:textId="77777777" w:rsidTr="00D25087">
        <w:tc>
          <w:tcPr>
            <w:tcW w:w="1075" w:type="dxa"/>
          </w:tcPr>
          <w:p w14:paraId="7D6AE6FB" w14:textId="70ACA590" w:rsidR="00FD52BB" w:rsidRDefault="00FD52BB" w:rsidP="004C0D52">
            <w:r>
              <w:t>Convida</w:t>
            </w:r>
          </w:p>
        </w:tc>
        <w:tc>
          <w:tcPr>
            <w:tcW w:w="8287" w:type="dxa"/>
          </w:tcPr>
          <w:p w14:paraId="5339EBEE" w14:textId="77777777" w:rsidR="00FD52BB" w:rsidRDefault="00FD52BB" w:rsidP="00FD52BB">
            <w:pPr>
              <w:rPr>
                <w:snapToGrid/>
                <w:kern w:val="0"/>
                <w:szCs w:val="16"/>
                <w:lang w:val="en-US" w:eastAsia="zh-CN"/>
              </w:rPr>
            </w:pPr>
            <w:r>
              <w:t>Proposal 3: Adaptation between LBT modes and LBT sub-modes to optimize system performance should be considered.</w:t>
            </w:r>
          </w:p>
          <w:p w14:paraId="092C2266" w14:textId="77777777" w:rsidR="00FD52BB" w:rsidRDefault="00FD52BB" w:rsidP="00D25087">
            <w:pPr>
              <w:jc w:val="left"/>
            </w:pPr>
          </w:p>
        </w:tc>
      </w:tr>
      <w:tr w:rsidR="001F1D78" w:rsidRPr="00E31D5C" w14:paraId="020951CD" w14:textId="77777777" w:rsidTr="00D25087">
        <w:tc>
          <w:tcPr>
            <w:tcW w:w="1075" w:type="dxa"/>
          </w:tcPr>
          <w:p w14:paraId="732C6FF9" w14:textId="02274F82" w:rsidR="001F1D78" w:rsidRDefault="001F1D78" w:rsidP="004C0D52">
            <w:r>
              <w:t>DOCOMO</w:t>
            </w:r>
          </w:p>
        </w:tc>
        <w:tc>
          <w:tcPr>
            <w:tcW w:w="8287" w:type="dxa"/>
          </w:tcPr>
          <w:p w14:paraId="3A93C8B1" w14:textId="77777777" w:rsidR="001F1D78" w:rsidRDefault="001F1D78" w:rsidP="001F1D78">
            <w:r>
              <w:t>Observation 1:</w:t>
            </w:r>
          </w:p>
          <w:p w14:paraId="5286F004" w14:textId="77777777" w:rsidR="001F1D78" w:rsidRDefault="001F1D78" w:rsidP="001F1D78">
            <w:r>
              <w:t></w:t>
            </w:r>
            <w:r>
              <w:tab/>
              <w:t xml:space="preserve">Channel access without LBT can degrade the system performance when strong interference is frequently observed. </w:t>
            </w:r>
          </w:p>
          <w:p w14:paraId="1DB29F66" w14:textId="77777777" w:rsidR="001F1D78" w:rsidRDefault="001F1D78" w:rsidP="001F1D78"/>
          <w:p w14:paraId="6899CCA4" w14:textId="77777777" w:rsidR="001F1D78" w:rsidRDefault="001F1D78" w:rsidP="001F1D78">
            <w:r>
              <w:t>Proposal 1:</w:t>
            </w:r>
          </w:p>
          <w:p w14:paraId="6F4C9F72" w14:textId="77777777" w:rsidR="001F1D78" w:rsidRDefault="001F1D78" w:rsidP="001F1D78">
            <w:r>
              <w:t></w:t>
            </w:r>
            <w:r>
              <w:tab/>
              <w:t>Mechanism to identify the actual interference condition should be supported.</w:t>
            </w:r>
          </w:p>
          <w:p w14:paraId="698DB985" w14:textId="77777777" w:rsidR="001F1D78" w:rsidRDefault="001F1D78" w:rsidP="001F1D78">
            <w:r>
              <w:t></w:t>
            </w:r>
            <w:r>
              <w:tab/>
              <w:t>RSSI/channel occupancy measurement in Rel-16 can be reused.</w:t>
            </w:r>
          </w:p>
          <w:p w14:paraId="0AD0A9A8" w14:textId="77777777" w:rsidR="001F1D78" w:rsidRDefault="001F1D78" w:rsidP="00FD52BB"/>
        </w:tc>
      </w:tr>
    </w:tbl>
    <w:p w14:paraId="3667C499" w14:textId="45EDDF79" w:rsidR="009F4CA4" w:rsidRDefault="009F4CA4" w:rsidP="008364E1">
      <w:pPr>
        <w:rPr>
          <w:lang w:eastAsia="en-US"/>
        </w:rPr>
      </w:pPr>
    </w:p>
    <w:p w14:paraId="51A30025" w14:textId="77777777" w:rsidR="009F4CA4" w:rsidRDefault="009F4CA4" w:rsidP="008364E1">
      <w:pPr>
        <w:rPr>
          <w:lang w:eastAsia="en-US"/>
        </w:rPr>
      </w:pPr>
    </w:p>
    <w:p w14:paraId="13DD2211" w14:textId="77777777" w:rsidR="00F67AAD" w:rsidRDefault="00F67AAD" w:rsidP="00F67AAD">
      <w:pPr>
        <w:pStyle w:val="Heading3"/>
      </w:pPr>
      <w:r>
        <w:t>Long Term Sensing</w:t>
      </w:r>
    </w:p>
    <w:tbl>
      <w:tblPr>
        <w:tblStyle w:val="TableGrid"/>
        <w:tblW w:w="9351" w:type="dxa"/>
        <w:tblLook w:val="04A0" w:firstRow="1" w:lastRow="0" w:firstColumn="1" w:lastColumn="0" w:noHBand="0" w:noVBand="1"/>
      </w:tblPr>
      <w:tblGrid>
        <w:gridCol w:w="1555"/>
        <w:gridCol w:w="7796"/>
      </w:tblGrid>
      <w:tr w:rsidR="00F67AAD" w:rsidRPr="00512629" w14:paraId="2027FE0E" w14:textId="77777777" w:rsidTr="00801EA6">
        <w:tc>
          <w:tcPr>
            <w:tcW w:w="1555" w:type="dxa"/>
          </w:tcPr>
          <w:p w14:paraId="15F38424" w14:textId="77777777" w:rsidR="00F67AAD" w:rsidRPr="00512629" w:rsidRDefault="00F67AAD" w:rsidP="00801EA6">
            <w:pPr>
              <w:rPr>
                <w:b/>
                <w:szCs w:val="20"/>
              </w:rPr>
            </w:pPr>
            <w:r w:rsidRPr="00512629">
              <w:rPr>
                <w:rFonts w:hint="eastAsia"/>
                <w:b/>
                <w:szCs w:val="20"/>
              </w:rPr>
              <w:t>Company</w:t>
            </w:r>
          </w:p>
        </w:tc>
        <w:tc>
          <w:tcPr>
            <w:tcW w:w="7796" w:type="dxa"/>
          </w:tcPr>
          <w:p w14:paraId="3A210776" w14:textId="77777777" w:rsidR="00F67AAD" w:rsidRPr="00512629" w:rsidRDefault="00F67AAD" w:rsidP="00801EA6">
            <w:pPr>
              <w:rPr>
                <w:b/>
                <w:szCs w:val="20"/>
              </w:rPr>
            </w:pPr>
            <w:r>
              <w:rPr>
                <w:b/>
                <w:szCs w:val="20"/>
              </w:rPr>
              <w:t>Key Proposals/Observations/Positions</w:t>
            </w:r>
          </w:p>
        </w:tc>
      </w:tr>
      <w:tr w:rsidR="00F67AAD" w:rsidRPr="00512629" w14:paraId="4E8716E7" w14:textId="77777777" w:rsidTr="00801EA6">
        <w:tc>
          <w:tcPr>
            <w:tcW w:w="1555" w:type="dxa"/>
          </w:tcPr>
          <w:p w14:paraId="394A1DCD" w14:textId="55C21859" w:rsidR="00F67AAD" w:rsidRPr="00512629" w:rsidRDefault="0038067E" w:rsidP="00801EA6">
            <w:pPr>
              <w:rPr>
                <w:szCs w:val="20"/>
              </w:rPr>
            </w:pPr>
            <w:r>
              <w:t>Lenovo, Motorola Mobility</w:t>
            </w:r>
          </w:p>
        </w:tc>
        <w:tc>
          <w:tcPr>
            <w:tcW w:w="7796" w:type="dxa"/>
          </w:tcPr>
          <w:p w14:paraId="1D65A5AB" w14:textId="77777777" w:rsidR="0038067E" w:rsidRPr="0038067E" w:rsidRDefault="0038067E" w:rsidP="0038067E">
            <w:pPr>
              <w:rPr>
                <w:szCs w:val="20"/>
              </w:rPr>
            </w:pPr>
          </w:p>
          <w:p w14:paraId="5F9144D2" w14:textId="77777777" w:rsidR="0038067E" w:rsidRPr="0038067E" w:rsidRDefault="0038067E" w:rsidP="0038067E">
            <w:pPr>
              <w:rPr>
                <w:szCs w:val="20"/>
              </w:rPr>
            </w:pPr>
            <w:r w:rsidRPr="0038067E">
              <w:rPr>
                <w:szCs w:val="20"/>
              </w:rPr>
              <w:t>Proposal 23: For NR operation in unlicensed bands between 52.6 GHz and 71 GHz, long term sensing should be supported for both LBT based and no-LBT based channel access mechanism to consider potential interference.</w:t>
            </w:r>
          </w:p>
          <w:p w14:paraId="630A12DD" w14:textId="77777777" w:rsidR="0038067E" w:rsidRPr="0038067E" w:rsidRDefault="0038067E" w:rsidP="0038067E">
            <w:pPr>
              <w:rPr>
                <w:szCs w:val="20"/>
              </w:rPr>
            </w:pPr>
            <w:r w:rsidRPr="0038067E">
              <w:rPr>
                <w:szCs w:val="20"/>
              </w:rPr>
              <w:t xml:space="preserve">Observation 7: Currently, there is no mechanism is support long-term sensing including interference measurements from WiFi or other NR operators at the UE and corresponding reporting. </w:t>
            </w:r>
          </w:p>
          <w:p w14:paraId="14829BAD" w14:textId="77777777" w:rsidR="0038067E" w:rsidRPr="0038067E" w:rsidRDefault="0038067E" w:rsidP="0038067E">
            <w:pPr>
              <w:rPr>
                <w:szCs w:val="20"/>
              </w:rPr>
            </w:pPr>
          </w:p>
          <w:p w14:paraId="47637B89" w14:textId="719B0B32" w:rsidR="00F67AAD" w:rsidRPr="00512629" w:rsidRDefault="0038067E" w:rsidP="0038067E">
            <w:pPr>
              <w:rPr>
                <w:szCs w:val="20"/>
              </w:rPr>
            </w:pPr>
            <w:r w:rsidRPr="0038067E">
              <w:rPr>
                <w:szCs w:val="20"/>
              </w:rPr>
              <w:t>Proposal 24: For NR operation in unlicensed bands between 52.6 GHz and 71 GHz, 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w:t>
            </w:r>
          </w:p>
        </w:tc>
      </w:tr>
      <w:tr w:rsidR="00F67AAD" w:rsidRPr="00512629" w14:paraId="528FD5A2" w14:textId="77777777" w:rsidTr="00801EA6">
        <w:tc>
          <w:tcPr>
            <w:tcW w:w="1555" w:type="dxa"/>
          </w:tcPr>
          <w:p w14:paraId="2F86777B" w14:textId="6D6105B9" w:rsidR="00F67AAD" w:rsidRPr="00B75C70" w:rsidRDefault="004F390B" w:rsidP="00801EA6">
            <w:pPr>
              <w:rPr>
                <w:szCs w:val="20"/>
              </w:rPr>
            </w:pPr>
            <w:r>
              <w:t>Apple</w:t>
            </w:r>
          </w:p>
        </w:tc>
        <w:tc>
          <w:tcPr>
            <w:tcW w:w="7796" w:type="dxa"/>
          </w:tcPr>
          <w:p w14:paraId="27B8B459" w14:textId="77777777" w:rsidR="004F390B" w:rsidRDefault="004F390B" w:rsidP="004F390B">
            <w:pPr>
              <w:rPr>
                <w:snapToGrid/>
                <w:kern w:val="0"/>
                <w:szCs w:val="16"/>
                <w:lang w:val="en-US" w:eastAsia="zh-CN"/>
              </w:rPr>
            </w:pPr>
            <w:r>
              <w:t xml:space="preserve">Proposal 7: Consider using RSSI and channel occupancy for long term sensing.  </w:t>
            </w:r>
          </w:p>
          <w:p w14:paraId="68605453" w14:textId="77777777" w:rsidR="00F67AAD" w:rsidRDefault="00F67AAD" w:rsidP="00801EA6"/>
        </w:tc>
      </w:tr>
    </w:tbl>
    <w:p w14:paraId="007B2841" w14:textId="748CEA5E" w:rsidR="00942E1C" w:rsidRDefault="00942E1C" w:rsidP="00942E1C">
      <w:pPr>
        <w:rPr>
          <w:lang w:eastAsia="en-US"/>
        </w:rPr>
      </w:pPr>
    </w:p>
    <w:p w14:paraId="19563522" w14:textId="77777777" w:rsidR="00F67AAD" w:rsidRDefault="00F67AAD" w:rsidP="00F67AAD">
      <w:pPr>
        <w:pStyle w:val="Heading3"/>
      </w:pPr>
      <w:r>
        <w:t>DFS</w:t>
      </w:r>
    </w:p>
    <w:tbl>
      <w:tblPr>
        <w:tblStyle w:val="TableGrid"/>
        <w:tblW w:w="9351" w:type="dxa"/>
        <w:tblLook w:val="04A0" w:firstRow="1" w:lastRow="0" w:firstColumn="1" w:lastColumn="0" w:noHBand="0" w:noVBand="1"/>
      </w:tblPr>
      <w:tblGrid>
        <w:gridCol w:w="1555"/>
        <w:gridCol w:w="7796"/>
      </w:tblGrid>
      <w:tr w:rsidR="00F67AAD" w:rsidRPr="00512629" w14:paraId="70CC3D64" w14:textId="77777777" w:rsidTr="00801EA6">
        <w:tc>
          <w:tcPr>
            <w:tcW w:w="1555" w:type="dxa"/>
          </w:tcPr>
          <w:p w14:paraId="1795F5E3" w14:textId="77777777" w:rsidR="00F67AAD" w:rsidRPr="00512629" w:rsidRDefault="00F67AAD" w:rsidP="00801EA6">
            <w:pPr>
              <w:rPr>
                <w:b/>
                <w:szCs w:val="20"/>
              </w:rPr>
            </w:pPr>
            <w:r w:rsidRPr="00512629">
              <w:rPr>
                <w:rFonts w:hint="eastAsia"/>
                <w:b/>
                <w:szCs w:val="20"/>
              </w:rPr>
              <w:t>Company</w:t>
            </w:r>
          </w:p>
        </w:tc>
        <w:tc>
          <w:tcPr>
            <w:tcW w:w="7796" w:type="dxa"/>
          </w:tcPr>
          <w:p w14:paraId="6F06BEA2" w14:textId="77777777" w:rsidR="00F67AAD" w:rsidRPr="00512629" w:rsidRDefault="00F67AAD" w:rsidP="00801EA6">
            <w:pPr>
              <w:rPr>
                <w:b/>
                <w:szCs w:val="20"/>
              </w:rPr>
            </w:pPr>
            <w:r>
              <w:rPr>
                <w:b/>
                <w:szCs w:val="20"/>
              </w:rPr>
              <w:t>Key Proposals/Observations/Positions</w:t>
            </w:r>
          </w:p>
        </w:tc>
      </w:tr>
      <w:tr w:rsidR="00F67AAD" w:rsidRPr="00512629" w14:paraId="6E6F0F73" w14:textId="77777777" w:rsidTr="00801EA6">
        <w:tc>
          <w:tcPr>
            <w:tcW w:w="1555" w:type="dxa"/>
          </w:tcPr>
          <w:p w14:paraId="665C1EEF" w14:textId="036BA10D" w:rsidR="00F67AAD" w:rsidRPr="00512629" w:rsidRDefault="00F67AAD" w:rsidP="00801EA6">
            <w:pPr>
              <w:rPr>
                <w:szCs w:val="20"/>
              </w:rPr>
            </w:pPr>
          </w:p>
        </w:tc>
        <w:tc>
          <w:tcPr>
            <w:tcW w:w="7796" w:type="dxa"/>
          </w:tcPr>
          <w:p w14:paraId="7C29E625" w14:textId="77777777" w:rsidR="00F67AAD" w:rsidRPr="00512629" w:rsidRDefault="00F67AAD" w:rsidP="00801EA6">
            <w:pPr>
              <w:rPr>
                <w:szCs w:val="20"/>
              </w:rPr>
            </w:pPr>
          </w:p>
        </w:tc>
      </w:tr>
      <w:tr w:rsidR="00F67AAD" w:rsidRPr="00512629" w14:paraId="6799F150" w14:textId="77777777" w:rsidTr="00801EA6">
        <w:tc>
          <w:tcPr>
            <w:tcW w:w="1555" w:type="dxa"/>
          </w:tcPr>
          <w:p w14:paraId="35B0B247" w14:textId="530E22BF" w:rsidR="00F67AAD" w:rsidRPr="00CC167F" w:rsidRDefault="00F67AAD" w:rsidP="00801EA6">
            <w:pPr>
              <w:rPr>
                <w:szCs w:val="20"/>
              </w:rPr>
            </w:pPr>
          </w:p>
        </w:tc>
        <w:tc>
          <w:tcPr>
            <w:tcW w:w="7796" w:type="dxa"/>
          </w:tcPr>
          <w:p w14:paraId="571F5202" w14:textId="360DDD1F" w:rsidR="00F67AAD" w:rsidRDefault="00F67AAD" w:rsidP="00801EA6"/>
        </w:tc>
      </w:tr>
      <w:tr w:rsidR="00F67AAD" w:rsidRPr="00512629" w14:paraId="549E5875" w14:textId="77777777" w:rsidTr="00801EA6">
        <w:tc>
          <w:tcPr>
            <w:tcW w:w="1555" w:type="dxa"/>
          </w:tcPr>
          <w:p w14:paraId="17CB7B0F" w14:textId="6057EDF9" w:rsidR="00F67AAD" w:rsidRDefault="00F67AAD" w:rsidP="00801EA6">
            <w:pPr>
              <w:rPr>
                <w:szCs w:val="20"/>
              </w:rPr>
            </w:pPr>
          </w:p>
        </w:tc>
        <w:tc>
          <w:tcPr>
            <w:tcW w:w="7796" w:type="dxa"/>
          </w:tcPr>
          <w:p w14:paraId="743C9EA0" w14:textId="4CE8B538" w:rsidR="00F67AAD" w:rsidRDefault="00F67AAD" w:rsidP="00801EA6"/>
        </w:tc>
      </w:tr>
      <w:tr w:rsidR="00C555AC" w:rsidRPr="00E31D5C" w14:paraId="4B6D8590" w14:textId="77777777" w:rsidTr="007270A9">
        <w:tc>
          <w:tcPr>
            <w:tcW w:w="1555" w:type="dxa"/>
          </w:tcPr>
          <w:p w14:paraId="64EF2DCA" w14:textId="28515B93" w:rsidR="00C555AC" w:rsidRPr="00E31D5C" w:rsidRDefault="00C555AC" w:rsidP="007270A9">
            <w:pPr>
              <w:rPr>
                <w:szCs w:val="20"/>
              </w:rPr>
            </w:pPr>
          </w:p>
        </w:tc>
        <w:tc>
          <w:tcPr>
            <w:tcW w:w="7796" w:type="dxa"/>
          </w:tcPr>
          <w:p w14:paraId="46BC9359" w14:textId="77777777" w:rsidR="00C555AC" w:rsidRPr="00E31D5C" w:rsidRDefault="00C555AC" w:rsidP="007270A9"/>
        </w:tc>
      </w:tr>
    </w:tbl>
    <w:p w14:paraId="59B475EA" w14:textId="77777777" w:rsidR="00F67AAD" w:rsidRDefault="00F67AAD" w:rsidP="00F67AAD">
      <w:pPr>
        <w:rPr>
          <w:lang w:eastAsia="en-US"/>
        </w:rPr>
      </w:pPr>
    </w:p>
    <w:p w14:paraId="7B1C840C" w14:textId="77777777" w:rsidR="00F67AAD" w:rsidRPr="0055020E" w:rsidRDefault="00F67AAD" w:rsidP="00F67AAD">
      <w:pPr>
        <w:rPr>
          <w:lang w:eastAsia="en-US"/>
        </w:rPr>
      </w:pPr>
    </w:p>
    <w:p w14:paraId="1002ABBC" w14:textId="0E4D7C0D" w:rsidR="00F67AAD" w:rsidRDefault="00F67AAD" w:rsidP="00F67AAD">
      <w:pPr>
        <w:pStyle w:val="Heading3"/>
      </w:pPr>
      <w:r>
        <w:t>ATPC</w:t>
      </w:r>
    </w:p>
    <w:tbl>
      <w:tblPr>
        <w:tblStyle w:val="TableGrid"/>
        <w:tblW w:w="9351" w:type="dxa"/>
        <w:tblLook w:val="04A0" w:firstRow="1" w:lastRow="0" w:firstColumn="1" w:lastColumn="0" w:noHBand="0" w:noVBand="1"/>
      </w:tblPr>
      <w:tblGrid>
        <w:gridCol w:w="1583"/>
        <w:gridCol w:w="7768"/>
      </w:tblGrid>
      <w:tr w:rsidR="00F67AAD" w:rsidRPr="00512629" w14:paraId="0EC629B3" w14:textId="77777777" w:rsidTr="0010008D">
        <w:tc>
          <w:tcPr>
            <w:tcW w:w="1583" w:type="dxa"/>
          </w:tcPr>
          <w:p w14:paraId="1CC2CFF0" w14:textId="77777777" w:rsidR="00F67AAD" w:rsidRPr="00512629" w:rsidRDefault="00F67AAD" w:rsidP="00801EA6">
            <w:pPr>
              <w:rPr>
                <w:b/>
                <w:szCs w:val="20"/>
              </w:rPr>
            </w:pPr>
            <w:r w:rsidRPr="00512629">
              <w:rPr>
                <w:rFonts w:hint="eastAsia"/>
                <w:b/>
                <w:szCs w:val="20"/>
              </w:rPr>
              <w:t>Company</w:t>
            </w:r>
          </w:p>
        </w:tc>
        <w:tc>
          <w:tcPr>
            <w:tcW w:w="7768" w:type="dxa"/>
          </w:tcPr>
          <w:p w14:paraId="78AFE3E1" w14:textId="77777777" w:rsidR="00F67AAD" w:rsidRPr="00512629" w:rsidRDefault="00F67AAD" w:rsidP="00801EA6">
            <w:pPr>
              <w:rPr>
                <w:b/>
                <w:szCs w:val="20"/>
              </w:rPr>
            </w:pPr>
            <w:r>
              <w:rPr>
                <w:b/>
                <w:szCs w:val="20"/>
              </w:rPr>
              <w:t>Key Proposals/Observations/Positions</w:t>
            </w:r>
          </w:p>
        </w:tc>
      </w:tr>
      <w:tr w:rsidR="00F67AAD" w:rsidRPr="00512629" w14:paraId="0EF504D4" w14:textId="77777777" w:rsidTr="0010008D">
        <w:tc>
          <w:tcPr>
            <w:tcW w:w="1583" w:type="dxa"/>
          </w:tcPr>
          <w:p w14:paraId="633A6E59" w14:textId="3A01265A" w:rsidR="00F67AAD" w:rsidRPr="00512629" w:rsidRDefault="00F67AAD" w:rsidP="00801EA6">
            <w:pPr>
              <w:rPr>
                <w:szCs w:val="20"/>
              </w:rPr>
            </w:pPr>
          </w:p>
        </w:tc>
        <w:tc>
          <w:tcPr>
            <w:tcW w:w="7768" w:type="dxa"/>
          </w:tcPr>
          <w:p w14:paraId="78C3EA00" w14:textId="77777777" w:rsidR="00F67AAD" w:rsidRPr="00512629" w:rsidRDefault="00F67AAD" w:rsidP="00801EA6">
            <w:pPr>
              <w:rPr>
                <w:szCs w:val="20"/>
              </w:rPr>
            </w:pPr>
          </w:p>
        </w:tc>
      </w:tr>
      <w:tr w:rsidR="00F67AAD" w:rsidRPr="00512629" w14:paraId="4A62039C" w14:textId="77777777" w:rsidTr="0010008D">
        <w:tc>
          <w:tcPr>
            <w:tcW w:w="1583" w:type="dxa"/>
          </w:tcPr>
          <w:p w14:paraId="68C6F22F" w14:textId="59292129" w:rsidR="00F67AAD" w:rsidRPr="00CC167F" w:rsidRDefault="00F67AAD" w:rsidP="00801EA6">
            <w:pPr>
              <w:rPr>
                <w:szCs w:val="20"/>
              </w:rPr>
            </w:pPr>
          </w:p>
        </w:tc>
        <w:tc>
          <w:tcPr>
            <w:tcW w:w="7768" w:type="dxa"/>
          </w:tcPr>
          <w:p w14:paraId="19541979" w14:textId="77777777" w:rsidR="00F67AAD" w:rsidRDefault="00F67AAD" w:rsidP="00801EA6"/>
        </w:tc>
      </w:tr>
      <w:tr w:rsidR="00F67AAD" w:rsidRPr="00512629" w14:paraId="6012084D" w14:textId="77777777" w:rsidTr="0010008D">
        <w:tc>
          <w:tcPr>
            <w:tcW w:w="1583" w:type="dxa"/>
          </w:tcPr>
          <w:p w14:paraId="2D314A8B" w14:textId="19EA1344" w:rsidR="00F67AAD" w:rsidRDefault="00F67AAD" w:rsidP="00801EA6">
            <w:pPr>
              <w:rPr>
                <w:szCs w:val="20"/>
              </w:rPr>
            </w:pPr>
          </w:p>
        </w:tc>
        <w:tc>
          <w:tcPr>
            <w:tcW w:w="7768" w:type="dxa"/>
          </w:tcPr>
          <w:p w14:paraId="0AE3CBE7" w14:textId="77777777" w:rsidR="00F67AAD" w:rsidRDefault="00F67AAD" w:rsidP="00801EA6"/>
        </w:tc>
      </w:tr>
      <w:tr w:rsidR="00F67AAD" w:rsidRPr="00512629" w14:paraId="2E639FAD" w14:textId="77777777" w:rsidTr="0010008D">
        <w:tc>
          <w:tcPr>
            <w:tcW w:w="1583" w:type="dxa"/>
          </w:tcPr>
          <w:p w14:paraId="2ED55255" w14:textId="43F1C45C" w:rsidR="00F67AAD" w:rsidRDefault="00F67AAD" w:rsidP="00801EA6">
            <w:pPr>
              <w:rPr>
                <w:szCs w:val="20"/>
              </w:rPr>
            </w:pPr>
          </w:p>
        </w:tc>
        <w:tc>
          <w:tcPr>
            <w:tcW w:w="7768" w:type="dxa"/>
          </w:tcPr>
          <w:p w14:paraId="48C450FC" w14:textId="6B76C0E5" w:rsidR="00F67AAD" w:rsidRDefault="00F67AAD" w:rsidP="00801EA6"/>
        </w:tc>
      </w:tr>
      <w:tr w:rsidR="00E31D5C" w:rsidRPr="00E31D5C" w14:paraId="120B1B8D" w14:textId="77777777" w:rsidTr="0010008D">
        <w:tc>
          <w:tcPr>
            <w:tcW w:w="1583" w:type="dxa"/>
          </w:tcPr>
          <w:p w14:paraId="2C1C6766" w14:textId="2D06E127" w:rsidR="00CA6448" w:rsidRPr="00E31D5C" w:rsidRDefault="00CA6448" w:rsidP="007270A9">
            <w:pPr>
              <w:rPr>
                <w:szCs w:val="20"/>
              </w:rPr>
            </w:pPr>
          </w:p>
        </w:tc>
        <w:tc>
          <w:tcPr>
            <w:tcW w:w="7768" w:type="dxa"/>
          </w:tcPr>
          <w:p w14:paraId="58B77B89" w14:textId="45D30F25" w:rsidR="00CA6448" w:rsidRPr="00E31D5C" w:rsidRDefault="00CA6448" w:rsidP="007270A9"/>
        </w:tc>
      </w:tr>
      <w:tr w:rsidR="00C555AC" w:rsidRPr="00E31D5C" w14:paraId="35FC471C" w14:textId="77777777" w:rsidTr="0010008D">
        <w:tc>
          <w:tcPr>
            <w:tcW w:w="1583" w:type="dxa"/>
          </w:tcPr>
          <w:p w14:paraId="5255117A" w14:textId="7BF865F0" w:rsidR="00C555AC" w:rsidRPr="00E31D5C" w:rsidRDefault="00C555AC" w:rsidP="007270A9">
            <w:pPr>
              <w:rPr>
                <w:szCs w:val="20"/>
              </w:rPr>
            </w:pPr>
          </w:p>
        </w:tc>
        <w:tc>
          <w:tcPr>
            <w:tcW w:w="7768" w:type="dxa"/>
          </w:tcPr>
          <w:p w14:paraId="248C5096" w14:textId="77777777" w:rsidR="00C555AC" w:rsidRPr="00E31D5C" w:rsidRDefault="00C555AC" w:rsidP="007270A9"/>
        </w:tc>
      </w:tr>
    </w:tbl>
    <w:p w14:paraId="3EF1784E" w14:textId="77777777" w:rsidR="00F67AAD" w:rsidRDefault="00F67AAD" w:rsidP="00F67AAD">
      <w:pPr>
        <w:rPr>
          <w:lang w:eastAsia="en-US"/>
        </w:rPr>
      </w:pPr>
    </w:p>
    <w:p w14:paraId="5D080FE2" w14:textId="77777777" w:rsidR="00F67AAD" w:rsidRPr="0055020E" w:rsidRDefault="00F67AAD" w:rsidP="00942E1C">
      <w:pPr>
        <w:rPr>
          <w:lang w:eastAsia="en-US"/>
        </w:rPr>
      </w:pPr>
    </w:p>
    <w:p w14:paraId="0DA9D482" w14:textId="786D66F2" w:rsidR="0055409A" w:rsidRDefault="0055409A" w:rsidP="0055409A">
      <w:pPr>
        <w:pStyle w:val="Heading3"/>
      </w:pPr>
      <w:r>
        <w:t>Discussion</w:t>
      </w:r>
    </w:p>
    <w:p w14:paraId="4FCB9377" w14:textId="637250AE" w:rsidR="001D2C62" w:rsidRDefault="001D2C62" w:rsidP="008364E1">
      <w:pPr>
        <w:rPr>
          <w:lang w:eastAsia="en-US"/>
        </w:rPr>
      </w:pPr>
      <w:r>
        <w:rPr>
          <w:lang w:eastAsia="en-US"/>
        </w:rPr>
        <w:t>For regions where LBT is not required, it has been discussed if additional conditions can be introduced in 3GPP spec to enable no-LBT mode and what are the conditions</w:t>
      </w:r>
      <w:r w:rsidR="006B56D8">
        <w:rPr>
          <w:lang w:eastAsia="en-US"/>
        </w:rPr>
        <w:t>.</w:t>
      </w:r>
    </w:p>
    <w:p w14:paraId="338E0571" w14:textId="6A739EE8" w:rsidR="006B56D8" w:rsidRDefault="006B56D8" w:rsidP="008364E1">
      <w:pPr>
        <w:rPr>
          <w:lang w:eastAsia="en-US"/>
        </w:rPr>
      </w:pPr>
    </w:p>
    <w:p w14:paraId="70A428D5" w14:textId="50353F2D" w:rsidR="006B56D8" w:rsidRPr="00272B19" w:rsidRDefault="00272B19" w:rsidP="008364E1">
      <w:pPr>
        <w:rPr>
          <w:highlight w:val="yellow"/>
          <w:lang w:eastAsia="en-US"/>
        </w:rPr>
      </w:pPr>
      <w:r w:rsidRPr="00272B19">
        <w:rPr>
          <w:highlight w:val="yellow"/>
          <w:lang w:eastAsia="en-US"/>
        </w:rPr>
        <w:t>Discussion point:</w:t>
      </w:r>
    </w:p>
    <w:p w14:paraId="668C3A51" w14:textId="77777777" w:rsidR="00272B19" w:rsidRPr="00272B19" w:rsidRDefault="006B56D8" w:rsidP="008364E1">
      <w:pPr>
        <w:rPr>
          <w:lang w:eastAsia="en-US"/>
        </w:rPr>
      </w:pPr>
      <w:r w:rsidRPr="00272B19">
        <w:rPr>
          <w:lang w:eastAsia="en-US"/>
        </w:rPr>
        <w:t xml:space="preserve">gNB should indicate </w:t>
      </w:r>
      <w:r w:rsidR="00272B19" w:rsidRPr="00272B19">
        <w:rPr>
          <w:lang w:eastAsia="en-US"/>
        </w:rPr>
        <w:t xml:space="preserve">to the UE </w:t>
      </w:r>
      <w:r w:rsidRPr="00272B19">
        <w:rPr>
          <w:lang w:eastAsia="en-US"/>
        </w:rPr>
        <w:t>the system is operating in LBT mode or no-LBT mode</w:t>
      </w:r>
      <w:r w:rsidR="00272B19" w:rsidRPr="00272B19">
        <w:rPr>
          <w:lang w:eastAsia="en-US"/>
        </w:rPr>
        <w:t>.</w:t>
      </w:r>
    </w:p>
    <w:p w14:paraId="62E209F3" w14:textId="77777777" w:rsidR="00272B19" w:rsidRPr="00272B19" w:rsidRDefault="00272B19" w:rsidP="008364E1">
      <w:pPr>
        <w:rPr>
          <w:lang w:eastAsia="en-US"/>
        </w:rPr>
      </w:pPr>
      <w:r w:rsidRPr="00272B19">
        <w:rPr>
          <w:lang w:eastAsia="en-US"/>
        </w:rPr>
        <w:t>The indication can be</w:t>
      </w:r>
    </w:p>
    <w:p w14:paraId="7CE7C963" w14:textId="2CADDBD6" w:rsidR="006B56D8" w:rsidRPr="00272B19" w:rsidRDefault="00272B19" w:rsidP="00272B19">
      <w:pPr>
        <w:pStyle w:val="ListParagraph"/>
        <w:numPr>
          <w:ilvl w:val="0"/>
          <w:numId w:val="46"/>
        </w:numPr>
        <w:rPr>
          <w:lang w:eastAsia="en-US"/>
        </w:rPr>
      </w:pPr>
      <w:r w:rsidRPr="00272B19">
        <w:rPr>
          <w:lang w:eastAsia="en-US"/>
        </w:rPr>
        <w:t xml:space="preserve">Alt.1. Cell specific </w:t>
      </w:r>
      <w:r w:rsidR="001534BB" w:rsidRPr="00272B19">
        <w:rPr>
          <w:lang w:eastAsia="en-US"/>
        </w:rPr>
        <w:t>as part of system information</w:t>
      </w:r>
    </w:p>
    <w:p w14:paraId="64C1E2EC" w14:textId="4E2CD47E" w:rsidR="00272B19" w:rsidRPr="00272B19" w:rsidRDefault="00272B19" w:rsidP="00272B19">
      <w:pPr>
        <w:pStyle w:val="ListParagraph"/>
        <w:numPr>
          <w:ilvl w:val="0"/>
          <w:numId w:val="46"/>
        </w:numPr>
        <w:rPr>
          <w:lang w:eastAsia="en-US"/>
        </w:rPr>
      </w:pPr>
      <w:r w:rsidRPr="00272B19">
        <w:rPr>
          <w:lang w:eastAsia="en-US"/>
        </w:rPr>
        <w:t>Alt 2. UE specific as part of UE RRC configuration</w:t>
      </w:r>
    </w:p>
    <w:tbl>
      <w:tblPr>
        <w:tblStyle w:val="TableGrid"/>
        <w:tblW w:w="9351" w:type="dxa"/>
        <w:tblLook w:val="04A0" w:firstRow="1" w:lastRow="0" w:firstColumn="1" w:lastColumn="0" w:noHBand="0" w:noVBand="1"/>
      </w:tblPr>
      <w:tblGrid>
        <w:gridCol w:w="1555"/>
        <w:gridCol w:w="7796"/>
      </w:tblGrid>
      <w:tr w:rsidR="006B56D8" w:rsidRPr="00512629" w14:paraId="6F3F8DE6" w14:textId="77777777" w:rsidTr="00AE3A61">
        <w:tc>
          <w:tcPr>
            <w:tcW w:w="1555" w:type="dxa"/>
          </w:tcPr>
          <w:p w14:paraId="6DBC336C" w14:textId="77777777" w:rsidR="006B56D8" w:rsidRPr="00512629" w:rsidRDefault="006B56D8" w:rsidP="00AE3A61">
            <w:pPr>
              <w:rPr>
                <w:b/>
                <w:szCs w:val="20"/>
              </w:rPr>
            </w:pPr>
            <w:r w:rsidRPr="00512629">
              <w:rPr>
                <w:rFonts w:hint="eastAsia"/>
                <w:b/>
                <w:szCs w:val="20"/>
              </w:rPr>
              <w:t>Company</w:t>
            </w:r>
          </w:p>
        </w:tc>
        <w:tc>
          <w:tcPr>
            <w:tcW w:w="7796" w:type="dxa"/>
          </w:tcPr>
          <w:p w14:paraId="680DA9FF" w14:textId="77777777" w:rsidR="006B56D8" w:rsidRPr="00512629" w:rsidRDefault="006B56D8" w:rsidP="00AE3A61">
            <w:pPr>
              <w:rPr>
                <w:b/>
                <w:szCs w:val="20"/>
              </w:rPr>
            </w:pPr>
            <w:r>
              <w:rPr>
                <w:b/>
                <w:szCs w:val="20"/>
              </w:rPr>
              <w:t>View</w:t>
            </w:r>
          </w:p>
        </w:tc>
      </w:tr>
      <w:tr w:rsidR="006B56D8" w:rsidRPr="00512629" w14:paraId="54EDF929" w14:textId="77777777" w:rsidTr="00AE3A61">
        <w:tc>
          <w:tcPr>
            <w:tcW w:w="1555" w:type="dxa"/>
          </w:tcPr>
          <w:p w14:paraId="7433B0D4" w14:textId="77777777" w:rsidR="006B56D8" w:rsidRPr="00512629" w:rsidRDefault="006B56D8" w:rsidP="00AE3A61">
            <w:pPr>
              <w:rPr>
                <w:szCs w:val="20"/>
              </w:rPr>
            </w:pPr>
          </w:p>
        </w:tc>
        <w:tc>
          <w:tcPr>
            <w:tcW w:w="7796" w:type="dxa"/>
          </w:tcPr>
          <w:p w14:paraId="7E13B404" w14:textId="77777777" w:rsidR="006B56D8" w:rsidRPr="00512629" w:rsidRDefault="006B56D8" w:rsidP="00AE3A61">
            <w:pPr>
              <w:rPr>
                <w:szCs w:val="20"/>
              </w:rPr>
            </w:pPr>
          </w:p>
        </w:tc>
      </w:tr>
      <w:tr w:rsidR="006B56D8" w:rsidRPr="00512629" w14:paraId="06DA0D9C" w14:textId="77777777" w:rsidTr="00AE3A61">
        <w:tc>
          <w:tcPr>
            <w:tcW w:w="1555" w:type="dxa"/>
          </w:tcPr>
          <w:p w14:paraId="487C6F8A" w14:textId="77777777" w:rsidR="006B56D8" w:rsidRDefault="006B56D8" w:rsidP="00AE3A61">
            <w:pPr>
              <w:rPr>
                <w:lang w:eastAsia="en-US"/>
              </w:rPr>
            </w:pPr>
          </w:p>
        </w:tc>
        <w:tc>
          <w:tcPr>
            <w:tcW w:w="7796" w:type="dxa"/>
          </w:tcPr>
          <w:p w14:paraId="68CFCC35" w14:textId="77777777" w:rsidR="006B56D8" w:rsidRPr="00512629" w:rsidRDefault="006B56D8" w:rsidP="00AE3A61">
            <w:pPr>
              <w:rPr>
                <w:szCs w:val="20"/>
              </w:rPr>
            </w:pPr>
          </w:p>
        </w:tc>
      </w:tr>
    </w:tbl>
    <w:p w14:paraId="39970250" w14:textId="2E649CCE" w:rsidR="006B56D8" w:rsidRDefault="006B56D8" w:rsidP="008364E1">
      <w:pPr>
        <w:rPr>
          <w:lang w:eastAsia="en-US"/>
        </w:rPr>
      </w:pPr>
    </w:p>
    <w:p w14:paraId="3D598589" w14:textId="77777777" w:rsidR="009F4CA4" w:rsidRDefault="009F4CA4" w:rsidP="008364E1">
      <w:pPr>
        <w:rPr>
          <w:lang w:eastAsia="en-US"/>
        </w:rPr>
      </w:pPr>
    </w:p>
    <w:p w14:paraId="2593A612" w14:textId="18186035" w:rsidR="004C0D52" w:rsidRDefault="00F22AC5" w:rsidP="008364E1">
      <w:pPr>
        <w:rPr>
          <w:lang w:eastAsia="en-US"/>
        </w:rPr>
      </w:pPr>
      <w:r w:rsidRPr="000A2884">
        <w:rPr>
          <w:highlight w:val="yellow"/>
          <w:lang w:eastAsia="en-US"/>
        </w:rPr>
        <w:t>Discussion point:</w:t>
      </w:r>
    </w:p>
    <w:p w14:paraId="7A2FA0D3" w14:textId="7E6DC964" w:rsidR="00F22AC5" w:rsidRPr="00272B19" w:rsidRDefault="000A2884" w:rsidP="008364E1">
      <w:pPr>
        <w:rPr>
          <w:lang w:eastAsia="en-US"/>
        </w:rPr>
      </w:pPr>
      <w:r w:rsidRPr="00272B19">
        <w:rPr>
          <w:lang w:eastAsia="en-US"/>
        </w:rPr>
        <w:t xml:space="preserve">For regions where LBT is not mandated, shall we introduce </w:t>
      </w:r>
      <w:r w:rsidR="00C42A6A" w:rsidRPr="00272B19">
        <w:rPr>
          <w:lang w:eastAsia="en-US"/>
        </w:rPr>
        <w:t>additional conditions for no-LBT to be used</w:t>
      </w:r>
      <w:r w:rsidR="006B56D8" w:rsidRPr="00272B19">
        <w:rPr>
          <w:lang w:eastAsia="en-US"/>
        </w:rPr>
        <w:t>, or leave it for gNB implementation</w:t>
      </w:r>
    </w:p>
    <w:p w14:paraId="77FDCDD8" w14:textId="2BE4C503" w:rsidR="006B56D8" w:rsidRPr="00272B19" w:rsidRDefault="006B56D8" w:rsidP="006B56D8">
      <w:pPr>
        <w:pStyle w:val="ListParagraph"/>
        <w:numPr>
          <w:ilvl w:val="0"/>
          <w:numId w:val="39"/>
        </w:numPr>
        <w:rPr>
          <w:lang w:eastAsia="en-US"/>
        </w:rPr>
      </w:pPr>
      <w:r w:rsidRPr="00272B19">
        <w:rPr>
          <w:lang w:eastAsia="en-US"/>
        </w:rPr>
        <w:t>The condition can be based on DFS, long term sensing, etc</w:t>
      </w:r>
    </w:p>
    <w:p w14:paraId="46A2935B" w14:textId="77777777" w:rsidR="00942E1C" w:rsidRPr="0055020E" w:rsidRDefault="00942E1C" w:rsidP="00942E1C">
      <w:pPr>
        <w:rPr>
          <w:lang w:eastAsia="en-US"/>
        </w:rPr>
      </w:pPr>
    </w:p>
    <w:tbl>
      <w:tblPr>
        <w:tblStyle w:val="TableGrid"/>
        <w:tblW w:w="9351" w:type="dxa"/>
        <w:tblLook w:val="04A0" w:firstRow="1" w:lastRow="0" w:firstColumn="1" w:lastColumn="0" w:noHBand="0" w:noVBand="1"/>
      </w:tblPr>
      <w:tblGrid>
        <w:gridCol w:w="1555"/>
        <w:gridCol w:w="7796"/>
      </w:tblGrid>
      <w:tr w:rsidR="0010008D" w:rsidRPr="00512629" w14:paraId="7CAD1F3E" w14:textId="77777777" w:rsidTr="00E16ABE">
        <w:tc>
          <w:tcPr>
            <w:tcW w:w="1555" w:type="dxa"/>
          </w:tcPr>
          <w:p w14:paraId="52D62076" w14:textId="77777777" w:rsidR="0010008D" w:rsidRPr="00512629" w:rsidRDefault="0010008D" w:rsidP="00E16ABE">
            <w:pPr>
              <w:rPr>
                <w:b/>
                <w:szCs w:val="20"/>
              </w:rPr>
            </w:pPr>
            <w:r w:rsidRPr="00512629">
              <w:rPr>
                <w:rFonts w:hint="eastAsia"/>
                <w:b/>
                <w:szCs w:val="20"/>
              </w:rPr>
              <w:t>Company</w:t>
            </w:r>
          </w:p>
        </w:tc>
        <w:tc>
          <w:tcPr>
            <w:tcW w:w="7796" w:type="dxa"/>
          </w:tcPr>
          <w:p w14:paraId="7BA82555" w14:textId="77777777" w:rsidR="0010008D" w:rsidRPr="00512629" w:rsidRDefault="0010008D" w:rsidP="00E16ABE">
            <w:pPr>
              <w:rPr>
                <w:b/>
                <w:szCs w:val="20"/>
              </w:rPr>
            </w:pPr>
            <w:r>
              <w:rPr>
                <w:b/>
                <w:szCs w:val="20"/>
              </w:rPr>
              <w:t>View</w:t>
            </w:r>
          </w:p>
        </w:tc>
      </w:tr>
      <w:tr w:rsidR="0010008D" w:rsidRPr="00512629" w14:paraId="6A21CB9F" w14:textId="77777777" w:rsidTr="00E16ABE">
        <w:tc>
          <w:tcPr>
            <w:tcW w:w="1555" w:type="dxa"/>
          </w:tcPr>
          <w:p w14:paraId="189486FC" w14:textId="77777777" w:rsidR="0010008D" w:rsidRPr="00512629" w:rsidRDefault="0010008D" w:rsidP="00E16ABE">
            <w:pPr>
              <w:rPr>
                <w:szCs w:val="20"/>
              </w:rPr>
            </w:pPr>
          </w:p>
        </w:tc>
        <w:tc>
          <w:tcPr>
            <w:tcW w:w="7796" w:type="dxa"/>
          </w:tcPr>
          <w:p w14:paraId="150B35F6" w14:textId="77777777" w:rsidR="0010008D" w:rsidRPr="00512629" w:rsidRDefault="0010008D" w:rsidP="00E16ABE">
            <w:pPr>
              <w:rPr>
                <w:szCs w:val="20"/>
              </w:rPr>
            </w:pPr>
          </w:p>
        </w:tc>
      </w:tr>
      <w:tr w:rsidR="0010008D" w:rsidRPr="00512629" w14:paraId="581113FD" w14:textId="77777777" w:rsidTr="00E16ABE">
        <w:tc>
          <w:tcPr>
            <w:tcW w:w="1555" w:type="dxa"/>
          </w:tcPr>
          <w:p w14:paraId="2D8D87E0" w14:textId="77777777" w:rsidR="0010008D" w:rsidRDefault="0010008D" w:rsidP="00E16ABE">
            <w:pPr>
              <w:rPr>
                <w:lang w:eastAsia="en-US"/>
              </w:rPr>
            </w:pPr>
          </w:p>
        </w:tc>
        <w:tc>
          <w:tcPr>
            <w:tcW w:w="7796" w:type="dxa"/>
          </w:tcPr>
          <w:p w14:paraId="29A2728B" w14:textId="77777777" w:rsidR="0010008D" w:rsidRPr="00512629" w:rsidRDefault="0010008D" w:rsidP="00E16ABE">
            <w:pPr>
              <w:rPr>
                <w:szCs w:val="20"/>
              </w:rPr>
            </w:pPr>
          </w:p>
        </w:tc>
      </w:tr>
    </w:tbl>
    <w:p w14:paraId="0E10EF6B" w14:textId="5EB606E7" w:rsidR="00845FA4" w:rsidRDefault="00845FA4" w:rsidP="008364E1">
      <w:pPr>
        <w:rPr>
          <w:lang w:eastAsia="en-US"/>
        </w:rPr>
      </w:pPr>
    </w:p>
    <w:p w14:paraId="453EDD8A" w14:textId="77777777" w:rsidR="00C42A6A" w:rsidRDefault="00C42A6A" w:rsidP="00C42A6A">
      <w:pPr>
        <w:rPr>
          <w:lang w:eastAsia="en-US"/>
        </w:rPr>
      </w:pPr>
      <w:r w:rsidRPr="000A2884">
        <w:rPr>
          <w:highlight w:val="yellow"/>
          <w:lang w:eastAsia="en-US"/>
        </w:rPr>
        <w:t>Discussion point:</w:t>
      </w:r>
    </w:p>
    <w:p w14:paraId="17C5C92F" w14:textId="0E219528" w:rsidR="00C42A6A" w:rsidRDefault="00C42A6A" w:rsidP="00C42A6A">
      <w:pPr>
        <w:rPr>
          <w:lang w:eastAsia="en-US"/>
        </w:rPr>
      </w:pPr>
      <w:r>
        <w:rPr>
          <w:lang w:eastAsia="en-US"/>
        </w:rPr>
        <w:t xml:space="preserve">For regions where LBT is not mandated when no-LBT is used, </w:t>
      </w:r>
      <w:r w:rsidR="009F4CA4">
        <w:rPr>
          <w:lang w:eastAsia="en-US"/>
        </w:rPr>
        <w:t>what are the good neighbor procedures, if any that can be useful?</w:t>
      </w:r>
    </w:p>
    <w:p w14:paraId="46233E99" w14:textId="73A919CE" w:rsidR="00C42A6A" w:rsidRDefault="00C42A6A" w:rsidP="00C42A6A">
      <w:pPr>
        <w:pStyle w:val="ListParagraph"/>
        <w:numPr>
          <w:ilvl w:val="0"/>
          <w:numId w:val="39"/>
        </w:numPr>
        <w:rPr>
          <w:lang w:eastAsia="en-US"/>
        </w:rPr>
      </w:pPr>
      <w:r>
        <w:rPr>
          <w:lang w:eastAsia="en-US"/>
        </w:rPr>
        <w:t xml:space="preserve">Shall we </w:t>
      </w:r>
      <w:r w:rsidR="00B54B61">
        <w:rPr>
          <w:lang w:eastAsia="en-US"/>
        </w:rPr>
        <w:t>design</w:t>
      </w:r>
      <w:r>
        <w:rPr>
          <w:lang w:eastAsia="en-US"/>
        </w:rPr>
        <w:t xml:space="preserve"> ATPC-like mechanism </w:t>
      </w:r>
      <w:r w:rsidR="00B54B61">
        <w:rPr>
          <w:lang w:eastAsia="en-US"/>
        </w:rPr>
        <w:t xml:space="preserve">to be used </w:t>
      </w:r>
      <w:r>
        <w:rPr>
          <w:lang w:eastAsia="en-US"/>
        </w:rPr>
        <w:t>in no-LBT mode</w:t>
      </w:r>
    </w:p>
    <w:p w14:paraId="74407215" w14:textId="622D3C93" w:rsidR="00C42A6A" w:rsidRDefault="00C42A6A" w:rsidP="00C42A6A">
      <w:pPr>
        <w:pStyle w:val="ListParagraph"/>
        <w:numPr>
          <w:ilvl w:val="0"/>
          <w:numId w:val="39"/>
        </w:numPr>
        <w:rPr>
          <w:lang w:eastAsia="en-US"/>
        </w:rPr>
      </w:pPr>
      <w:r>
        <w:rPr>
          <w:lang w:eastAsia="en-US"/>
        </w:rPr>
        <w:t xml:space="preserve">Shall we </w:t>
      </w:r>
      <w:r w:rsidR="00B54B61">
        <w:rPr>
          <w:lang w:eastAsia="en-US"/>
        </w:rPr>
        <w:t>design DFS-like mechanism to be used in no-LBT mode</w:t>
      </w:r>
      <w:r>
        <w:rPr>
          <w:lang w:eastAsia="en-US"/>
        </w:rPr>
        <w:t xml:space="preserve"> </w:t>
      </w:r>
    </w:p>
    <w:p w14:paraId="7C79AD03" w14:textId="570EBCE9" w:rsidR="000351D3" w:rsidRDefault="000351D3" w:rsidP="00C42A6A">
      <w:pPr>
        <w:pStyle w:val="ListParagraph"/>
        <w:numPr>
          <w:ilvl w:val="0"/>
          <w:numId w:val="39"/>
        </w:numPr>
        <w:rPr>
          <w:lang w:eastAsia="en-US"/>
        </w:rPr>
      </w:pPr>
      <w:r>
        <w:rPr>
          <w:lang w:eastAsia="en-US"/>
        </w:rPr>
        <w:t>Shall we design long term sensing type mechanism to be used in no-LBT mode</w:t>
      </w:r>
    </w:p>
    <w:p w14:paraId="4B7A3392" w14:textId="03F3C493" w:rsidR="00B54B61" w:rsidRDefault="00B54B61" w:rsidP="00C42A6A">
      <w:pPr>
        <w:pStyle w:val="ListParagraph"/>
        <w:numPr>
          <w:ilvl w:val="0"/>
          <w:numId w:val="39"/>
        </w:numPr>
        <w:rPr>
          <w:lang w:eastAsia="en-US"/>
        </w:rPr>
      </w:pPr>
      <w:r>
        <w:rPr>
          <w:lang w:eastAsia="en-US"/>
        </w:rPr>
        <w:t xml:space="preserve">Shall we design duty-cycle </w:t>
      </w:r>
      <w:r w:rsidR="00E74A1C">
        <w:rPr>
          <w:lang w:eastAsia="en-US"/>
        </w:rPr>
        <w:t xml:space="preserve">or away time </w:t>
      </w:r>
      <w:r>
        <w:rPr>
          <w:lang w:eastAsia="en-US"/>
        </w:rPr>
        <w:t>restriction mechanism to be used in no-LBT mode</w:t>
      </w:r>
    </w:p>
    <w:p w14:paraId="3771649B" w14:textId="5CBB411B" w:rsidR="00B54B61" w:rsidRDefault="00B54B61" w:rsidP="00C42A6A">
      <w:pPr>
        <w:pStyle w:val="ListParagraph"/>
        <w:numPr>
          <w:ilvl w:val="0"/>
          <w:numId w:val="39"/>
        </w:numPr>
        <w:rPr>
          <w:lang w:eastAsia="en-US"/>
        </w:rPr>
      </w:pPr>
      <w:r>
        <w:rPr>
          <w:lang w:eastAsia="en-US"/>
        </w:rPr>
        <w:t>Shall we design transmit power restriction mechanism to be used in no-LBT mode</w:t>
      </w:r>
    </w:p>
    <w:p w14:paraId="19C3BF95" w14:textId="77777777" w:rsidR="00C42A6A" w:rsidRPr="0055020E" w:rsidRDefault="00C42A6A" w:rsidP="00C42A6A">
      <w:pPr>
        <w:rPr>
          <w:lang w:eastAsia="en-US"/>
        </w:rPr>
      </w:pPr>
    </w:p>
    <w:tbl>
      <w:tblPr>
        <w:tblStyle w:val="TableGrid"/>
        <w:tblW w:w="9351" w:type="dxa"/>
        <w:tblLook w:val="04A0" w:firstRow="1" w:lastRow="0" w:firstColumn="1" w:lastColumn="0" w:noHBand="0" w:noVBand="1"/>
      </w:tblPr>
      <w:tblGrid>
        <w:gridCol w:w="1555"/>
        <w:gridCol w:w="7796"/>
      </w:tblGrid>
      <w:tr w:rsidR="00C42A6A" w:rsidRPr="00512629" w14:paraId="62309A9B" w14:textId="77777777" w:rsidTr="00AE3A61">
        <w:tc>
          <w:tcPr>
            <w:tcW w:w="1555" w:type="dxa"/>
          </w:tcPr>
          <w:p w14:paraId="059970C1" w14:textId="77777777" w:rsidR="00C42A6A" w:rsidRPr="00512629" w:rsidRDefault="00C42A6A" w:rsidP="00AE3A61">
            <w:pPr>
              <w:rPr>
                <w:b/>
                <w:szCs w:val="20"/>
              </w:rPr>
            </w:pPr>
            <w:r w:rsidRPr="00512629">
              <w:rPr>
                <w:rFonts w:hint="eastAsia"/>
                <w:b/>
                <w:szCs w:val="20"/>
              </w:rPr>
              <w:t>Company</w:t>
            </w:r>
          </w:p>
        </w:tc>
        <w:tc>
          <w:tcPr>
            <w:tcW w:w="7796" w:type="dxa"/>
          </w:tcPr>
          <w:p w14:paraId="6A874360" w14:textId="77777777" w:rsidR="00C42A6A" w:rsidRPr="00512629" w:rsidRDefault="00C42A6A" w:rsidP="00AE3A61">
            <w:pPr>
              <w:rPr>
                <w:b/>
                <w:szCs w:val="20"/>
              </w:rPr>
            </w:pPr>
            <w:r>
              <w:rPr>
                <w:b/>
                <w:szCs w:val="20"/>
              </w:rPr>
              <w:t>View</w:t>
            </w:r>
          </w:p>
        </w:tc>
      </w:tr>
      <w:tr w:rsidR="00C42A6A" w:rsidRPr="00512629" w14:paraId="37C8E8E8" w14:textId="77777777" w:rsidTr="00AE3A61">
        <w:tc>
          <w:tcPr>
            <w:tcW w:w="1555" w:type="dxa"/>
          </w:tcPr>
          <w:p w14:paraId="7DA81940" w14:textId="77777777" w:rsidR="00C42A6A" w:rsidRPr="00512629" w:rsidRDefault="00C42A6A" w:rsidP="00AE3A61">
            <w:pPr>
              <w:rPr>
                <w:szCs w:val="20"/>
              </w:rPr>
            </w:pPr>
          </w:p>
        </w:tc>
        <w:tc>
          <w:tcPr>
            <w:tcW w:w="7796" w:type="dxa"/>
          </w:tcPr>
          <w:p w14:paraId="34DDB080" w14:textId="77777777" w:rsidR="00C42A6A" w:rsidRPr="00512629" w:rsidRDefault="00C42A6A" w:rsidP="00AE3A61">
            <w:pPr>
              <w:rPr>
                <w:szCs w:val="20"/>
              </w:rPr>
            </w:pPr>
          </w:p>
        </w:tc>
      </w:tr>
      <w:tr w:rsidR="00C42A6A" w:rsidRPr="00512629" w14:paraId="0B6A8388" w14:textId="77777777" w:rsidTr="00AE3A61">
        <w:tc>
          <w:tcPr>
            <w:tcW w:w="1555" w:type="dxa"/>
          </w:tcPr>
          <w:p w14:paraId="319BCDEB" w14:textId="77777777" w:rsidR="00C42A6A" w:rsidRDefault="00C42A6A" w:rsidP="00AE3A61">
            <w:pPr>
              <w:rPr>
                <w:lang w:eastAsia="en-US"/>
              </w:rPr>
            </w:pPr>
          </w:p>
        </w:tc>
        <w:tc>
          <w:tcPr>
            <w:tcW w:w="7796" w:type="dxa"/>
          </w:tcPr>
          <w:p w14:paraId="41378EB5" w14:textId="77777777" w:rsidR="00C42A6A" w:rsidRPr="00512629" w:rsidRDefault="00C42A6A" w:rsidP="00AE3A61">
            <w:pPr>
              <w:rPr>
                <w:szCs w:val="20"/>
              </w:rPr>
            </w:pPr>
          </w:p>
        </w:tc>
      </w:tr>
    </w:tbl>
    <w:p w14:paraId="0833C5FB" w14:textId="3A42439F" w:rsidR="00C42A6A" w:rsidRDefault="00C42A6A" w:rsidP="008364E1">
      <w:pPr>
        <w:rPr>
          <w:lang w:eastAsia="en-US"/>
        </w:rPr>
      </w:pPr>
    </w:p>
    <w:p w14:paraId="6AA071B5" w14:textId="77777777" w:rsidR="00A24DEF" w:rsidRDefault="00A24DEF" w:rsidP="00A24DEF">
      <w:pPr>
        <w:rPr>
          <w:lang w:eastAsia="en-US"/>
        </w:rPr>
      </w:pPr>
      <w:r w:rsidRPr="000A2884">
        <w:rPr>
          <w:highlight w:val="yellow"/>
          <w:lang w:eastAsia="en-US"/>
        </w:rPr>
        <w:t>Discussion point:</w:t>
      </w:r>
    </w:p>
    <w:p w14:paraId="7D8BBDBA" w14:textId="7B808767" w:rsidR="00A24DEF" w:rsidRPr="0055020E" w:rsidRDefault="00A24DEF" w:rsidP="00A24DEF">
      <w:pPr>
        <w:rPr>
          <w:lang w:eastAsia="en-US"/>
        </w:rPr>
      </w:pPr>
      <w:r>
        <w:rPr>
          <w:lang w:eastAsia="en-US"/>
        </w:rPr>
        <w:t>For regions where LBT is not mandated, when operating in no-LBT mode, shall we further define mechanism for the system to fall back to LBT mode</w:t>
      </w:r>
    </w:p>
    <w:tbl>
      <w:tblPr>
        <w:tblStyle w:val="TableGrid"/>
        <w:tblW w:w="9351" w:type="dxa"/>
        <w:tblLook w:val="04A0" w:firstRow="1" w:lastRow="0" w:firstColumn="1" w:lastColumn="0" w:noHBand="0" w:noVBand="1"/>
      </w:tblPr>
      <w:tblGrid>
        <w:gridCol w:w="1555"/>
        <w:gridCol w:w="7796"/>
      </w:tblGrid>
      <w:tr w:rsidR="00A24DEF" w:rsidRPr="00512629" w14:paraId="2AB8630E" w14:textId="77777777" w:rsidTr="00AE3A61">
        <w:tc>
          <w:tcPr>
            <w:tcW w:w="1555" w:type="dxa"/>
          </w:tcPr>
          <w:p w14:paraId="74FA8C71" w14:textId="77777777" w:rsidR="00A24DEF" w:rsidRPr="00512629" w:rsidRDefault="00A24DEF" w:rsidP="00AE3A61">
            <w:pPr>
              <w:rPr>
                <w:b/>
                <w:szCs w:val="20"/>
              </w:rPr>
            </w:pPr>
            <w:r w:rsidRPr="00512629">
              <w:rPr>
                <w:rFonts w:hint="eastAsia"/>
                <w:b/>
                <w:szCs w:val="20"/>
              </w:rPr>
              <w:t>Company</w:t>
            </w:r>
          </w:p>
        </w:tc>
        <w:tc>
          <w:tcPr>
            <w:tcW w:w="7796" w:type="dxa"/>
          </w:tcPr>
          <w:p w14:paraId="4AEABF44" w14:textId="77777777" w:rsidR="00A24DEF" w:rsidRPr="00512629" w:rsidRDefault="00A24DEF" w:rsidP="00AE3A61">
            <w:pPr>
              <w:rPr>
                <w:b/>
                <w:szCs w:val="20"/>
              </w:rPr>
            </w:pPr>
            <w:r>
              <w:rPr>
                <w:b/>
                <w:szCs w:val="20"/>
              </w:rPr>
              <w:t>View</w:t>
            </w:r>
          </w:p>
        </w:tc>
      </w:tr>
      <w:tr w:rsidR="00A24DEF" w:rsidRPr="00512629" w14:paraId="41311B01" w14:textId="77777777" w:rsidTr="00AE3A61">
        <w:tc>
          <w:tcPr>
            <w:tcW w:w="1555" w:type="dxa"/>
          </w:tcPr>
          <w:p w14:paraId="7EBCD145" w14:textId="77777777" w:rsidR="00A24DEF" w:rsidRPr="00512629" w:rsidRDefault="00A24DEF" w:rsidP="00AE3A61">
            <w:pPr>
              <w:rPr>
                <w:szCs w:val="20"/>
              </w:rPr>
            </w:pPr>
          </w:p>
        </w:tc>
        <w:tc>
          <w:tcPr>
            <w:tcW w:w="7796" w:type="dxa"/>
          </w:tcPr>
          <w:p w14:paraId="2CB54552" w14:textId="77777777" w:rsidR="00A24DEF" w:rsidRPr="00512629" w:rsidRDefault="00A24DEF" w:rsidP="00AE3A61">
            <w:pPr>
              <w:rPr>
                <w:szCs w:val="20"/>
              </w:rPr>
            </w:pPr>
          </w:p>
        </w:tc>
      </w:tr>
      <w:tr w:rsidR="00A24DEF" w:rsidRPr="00512629" w14:paraId="1200E567" w14:textId="77777777" w:rsidTr="00AE3A61">
        <w:tc>
          <w:tcPr>
            <w:tcW w:w="1555" w:type="dxa"/>
          </w:tcPr>
          <w:p w14:paraId="13E5C265" w14:textId="77777777" w:rsidR="00A24DEF" w:rsidRDefault="00A24DEF" w:rsidP="00AE3A61">
            <w:pPr>
              <w:rPr>
                <w:lang w:eastAsia="en-US"/>
              </w:rPr>
            </w:pPr>
          </w:p>
        </w:tc>
        <w:tc>
          <w:tcPr>
            <w:tcW w:w="7796" w:type="dxa"/>
          </w:tcPr>
          <w:p w14:paraId="705F45AD" w14:textId="77777777" w:rsidR="00A24DEF" w:rsidRPr="00512629" w:rsidRDefault="00A24DEF" w:rsidP="00AE3A61">
            <w:pPr>
              <w:rPr>
                <w:szCs w:val="20"/>
              </w:rPr>
            </w:pPr>
          </w:p>
        </w:tc>
      </w:tr>
    </w:tbl>
    <w:p w14:paraId="1B28FF5C" w14:textId="77777777" w:rsidR="00B54B61" w:rsidRDefault="00B54B61" w:rsidP="008364E1">
      <w:pPr>
        <w:rPr>
          <w:lang w:eastAsia="en-US"/>
        </w:rPr>
      </w:pPr>
    </w:p>
    <w:p w14:paraId="7F4EB8B3" w14:textId="7E803CE4" w:rsidR="0065430B" w:rsidRPr="00E31D5C" w:rsidRDefault="0065430B" w:rsidP="00182DA7">
      <w:pPr>
        <w:pStyle w:val="Heading2"/>
      </w:pPr>
      <w:r w:rsidRPr="00E31D5C">
        <w:t xml:space="preserve">LBT </w:t>
      </w:r>
      <w:r w:rsidR="00FA3188">
        <w:t>Mode</w:t>
      </w:r>
    </w:p>
    <w:tbl>
      <w:tblPr>
        <w:tblStyle w:val="TableGrid"/>
        <w:tblW w:w="9351" w:type="dxa"/>
        <w:tblLook w:val="04A0" w:firstRow="1" w:lastRow="0" w:firstColumn="1" w:lastColumn="0" w:noHBand="0" w:noVBand="1"/>
      </w:tblPr>
      <w:tblGrid>
        <w:gridCol w:w="1555"/>
        <w:gridCol w:w="7796"/>
      </w:tblGrid>
      <w:tr w:rsidR="0065430B" w:rsidRPr="00E31D5C" w14:paraId="5855050A" w14:textId="77777777" w:rsidTr="00E16ABE">
        <w:tc>
          <w:tcPr>
            <w:tcW w:w="1555" w:type="dxa"/>
          </w:tcPr>
          <w:p w14:paraId="185F2918" w14:textId="77777777" w:rsidR="0065430B" w:rsidRPr="00E31D5C" w:rsidRDefault="0065430B" w:rsidP="00E16ABE">
            <w:pPr>
              <w:rPr>
                <w:b/>
                <w:szCs w:val="20"/>
              </w:rPr>
            </w:pPr>
            <w:r w:rsidRPr="00E31D5C">
              <w:rPr>
                <w:rFonts w:hint="eastAsia"/>
                <w:b/>
                <w:szCs w:val="20"/>
              </w:rPr>
              <w:t>Company</w:t>
            </w:r>
          </w:p>
        </w:tc>
        <w:tc>
          <w:tcPr>
            <w:tcW w:w="7796" w:type="dxa"/>
          </w:tcPr>
          <w:p w14:paraId="15B83EFC" w14:textId="77777777" w:rsidR="0065430B" w:rsidRPr="00E31D5C" w:rsidRDefault="0065430B" w:rsidP="00E16ABE">
            <w:pPr>
              <w:rPr>
                <w:b/>
                <w:szCs w:val="20"/>
              </w:rPr>
            </w:pPr>
            <w:r w:rsidRPr="00E31D5C">
              <w:rPr>
                <w:b/>
                <w:szCs w:val="20"/>
              </w:rPr>
              <w:t>Key Proposals/Observations/Positions</w:t>
            </w:r>
          </w:p>
        </w:tc>
      </w:tr>
      <w:tr w:rsidR="0065430B" w:rsidRPr="00E31D5C" w14:paraId="687E4F27" w14:textId="77777777" w:rsidTr="00E16ABE">
        <w:tc>
          <w:tcPr>
            <w:tcW w:w="1555" w:type="dxa"/>
          </w:tcPr>
          <w:p w14:paraId="50AF3303" w14:textId="7762E14C" w:rsidR="0065430B" w:rsidRPr="00E31D5C" w:rsidRDefault="0065430B" w:rsidP="00E16ABE">
            <w:pPr>
              <w:rPr>
                <w:szCs w:val="20"/>
              </w:rPr>
            </w:pPr>
          </w:p>
        </w:tc>
        <w:tc>
          <w:tcPr>
            <w:tcW w:w="7796" w:type="dxa"/>
          </w:tcPr>
          <w:p w14:paraId="2A5A626A" w14:textId="3091E117" w:rsidR="0065430B" w:rsidRPr="00E31D5C" w:rsidRDefault="0065430B" w:rsidP="00E16ABE">
            <w:pPr>
              <w:rPr>
                <w:szCs w:val="20"/>
              </w:rPr>
            </w:pPr>
          </w:p>
        </w:tc>
      </w:tr>
      <w:tr w:rsidR="00E31D5C" w:rsidRPr="00E31D5C" w14:paraId="2ED75FE0" w14:textId="77777777" w:rsidTr="00E16ABE">
        <w:tc>
          <w:tcPr>
            <w:tcW w:w="1555" w:type="dxa"/>
          </w:tcPr>
          <w:p w14:paraId="50AF726B" w14:textId="276A0CE2" w:rsidR="0065430B" w:rsidRPr="00E31D5C" w:rsidRDefault="0065430B" w:rsidP="00E16ABE">
            <w:pPr>
              <w:rPr>
                <w:szCs w:val="20"/>
              </w:rPr>
            </w:pPr>
          </w:p>
        </w:tc>
        <w:tc>
          <w:tcPr>
            <w:tcW w:w="7796" w:type="dxa"/>
          </w:tcPr>
          <w:p w14:paraId="75C5583F" w14:textId="1295903E" w:rsidR="0065430B" w:rsidRPr="00E31D5C" w:rsidRDefault="0065430B" w:rsidP="00E16ABE">
            <w:pPr>
              <w:pStyle w:val="ListParagraph"/>
              <w:numPr>
                <w:ilvl w:val="1"/>
                <w:numId w:val="40"/>
              </w:numPr>
              <w:kinsoku/>
              <w:overflowPunct/>
              <w:adjustRightInd/>
              <w:spacing w:before="240" w:after="120" w:line="259" w:lineRule="auto"/>
              <w:ind w:left="399" w:hanging="399"/>
              <w:contextualSpacing/>
              <w:textAlignment w:val="auto"/>
            </w:pPr>
          </w:p>
        </w:tc>
      </w:tr>
    </w:tbl>
    <w:p w14:paraId="1785D8F0" w14:textId="53C18070" w:rsidR="0065430B" w:rsidRDefault="0065430B" w:rsidP="0065430B">
      <w:pPr>
        <w:rPr>
          <w:lang w:eastAsia="en-US"/>
        </w:rPr>
      </w:pPr>
    </w:p>
    <w:p w14:paraId="790B0A76" w14:textId="01942282" w:rsidR="000E1E68" w:rsidRDefault="000E1E68" w:rsidP="00035746">
      <w:pPr>
        <w:pStyle w:val="Heading3"/>
      </w:pPr>
      <w:r>
        <w:t>Sensing S</w:t>
      </w:r>
      <w:r w:rsidR="001045B2">
        <w:t>t</w:t>
      </w:r>
      <w:r>
        <w:t>ructures</w:t>
      </w:r>
    </w:p>
    <w:tbl>
      <w:tblPr>
        <w:tblStyle w:val="TableGrid"/>
        <w:tblW w:w="9351" w:type="dxa"/>
        <w:tblLook w:val="04A0" w:firstRow="1" w:lastRow="0" w:firstColumn="1" w:lastColumn="0" w:noHBand="0" w:noVBand="1"/>
      </w:tblPr>
      <w:tblGrid>
        <w:gridCol w:w="1555"/>
        <w:gridCol w:w="7796"/>
      </w:tblGrid>
      <w:tr w:rsidR="000E1E68" w:rsidRPr="00512629" w14:paraId="50356A36" w14:textId="77777777" w:rsidTr="00AE3A61">
        <w:tc>
          <w:tcPr>
            <w:tcW w:w="1555" w:type="dxa"/>
          </w:tcPr>
          <w:p w14:paraId="379D550B" w14:textId="77777777" w:rsidR="000E1E68" w:rsidRPr="00512629" w:rsidRDefault="000E1E68" w:rsidP="00AE3A61">
            <w:pPr>
              <w:rPr>
                <w:b/>
                <w:szCs w:val="20"/>
              </w:rPr>
            </w:pPr>
            <w:r w:rsidRPr="00512629">
              <w:rPr>
                <w:rFonts w:hint="eastAsia"/>
                <w:b/>
                <w:szCs w:val="20"/>
              </w:rPr>
              <w:t>Company</w:t>
            </w:r>
          </w:p>
        </w:tc>
        <w:tc>
          <w:tcPr>
            <w:tcW w:w="7796" w:type="dxa"/>
          </w:tcPr>
          <w:p w14:paraId="29D44A5C" w14:textId="77777777" w:rsidR="000E1E68" w:rsidRPr="00512629" w:rsidRDefault="000E1E68" w:rsidP="00AE3A61">
            <w:pPr>
              <w:rPr>
                <w:b/>
                <w:szCs w:val="20"/>
              </w:rPr>
            </w:pPr>
            <w:r>
              <w:rPr>
                <w:b/>
                <w:szCs w:val="20"/>
              </w:rPr>
              <w:t>Key Proposals/Observations/Positions</w:t>
            </w:r>
          </w:p>
        </w:tc>
      </w:tr>
      <w:tr w:rsidR="000E1E68" w:rsidRPr="00512629" w14:paraId="0AF114B7" w14:textId="77777777" w:rsidTr="00AE3A61">
        <w:tc>
          <w:tcPr>
            <w:tcW w:w="1555" w:type="dxa"/>
          </w:tcPr>
          <w:p w14:paraId="2C387BB3" w14:textId="73E3E1F9" w:rsidR="000E1E68" w:rsidRPr="00512629" w:rsidRDefault="00DB7E39" w:rsidP="00AE3A61">
            <w:pPr>
              <w:rPr>
                <w:szCs w:val="20"/>
              </w:rPr>
            </w:pPr>
            <w:r>
              <w:t>Intel</w:t>
            </w:r>
          </w:p>
        </w:tc>
        <w:tc>
          <w:tcPr>
            <w:tcW w:w="7796" w:type="dxa"/>
          </w:tcPr>
          <w:p w14:paraId="0B6E5156" w14:textId="77777777" w:rsidR="0012342B" w:rsidRDefault="0012342B" w:rsidP="0012342B">
            <w:r>
              <w:t xml:space="preserve">Proposal 1: While the 8us observation period is divided into two slots of 3 and 5us, respectively, the observation window of 5us is composed by a single observation slot of the same length. FFS: the exact value length of the measurement window that should be performed in each observation slots of which the LBT procedure is composed of. </w:t>
            </w:r>
          </w:p>
          <w:p w14:paraId="0DEE52F4" w14:textId="77777777" w:rsidR="000E1E68" w:rsidRPr="00512629" w:rsidRDefault="000E1E68" w:rsidP="00AE3A61">
            <w:pPr>
              <w:rPr>
                <w:szCs w:val="20"/>
              </w:rPr>
            </w:pPr>
          </w:p>
        </w:tc>
      </w:tr>
      <w:tr w:rsidR="000E1E68" w:rsidRPr="00512629" w14:paraId="0CDF8408" w14:textId="77777777" w:rsidTr="00AE3A61">
        <w:tc>
          <w:tcPr>
            <w:tcW w:w="1555" w:type="dxa"/>
          </w:tcPr>
          <w:p w14:paraId="5DB45B30" w14:textId="3FC3EA56" w:rsidR="000E1E68" w:rsidRDefault="00FD52BB" w:rsidP="00AE3A61">
            <w:pPr>
              <w:rPr>
                <w:szCs w:val="20"/>
              </w:rPr>
            </w:pPr>
            <w:r>
              <w:t>Qualcomm</w:t>
            </w:r>
          </w:p>
        </w:tc>
        <w:tc>
          <w:tcPr>
            <w:tcW w:w="7796" w:type="dxa"/>
          </w:tcPr>
          <w:p w14:paraId="40CF9DDD" w14:textId="77777777" w:rsidR="00FD52BB" w:rsidRDefault="00FD52BB" w:rsidP="00FD52BB">
            <w:pPr>
              <w:rPr>
                <w:snapToGrid/>
                <w:kern w:val="0"/>
                <w:szCs w:val="16"/>
                <w:lang w:val="en-US" w:eastAsia="zh-CN"/>
              </w:rPr>
            </w:pPr>
            <w:r>
              <w:t xml:space="preserve">Proposal 4:  Study the minimum measurement duration required in the 5 us observation slot. </w:t>
            </w:r>
          </w:p>
          <w:p w14:paraId="77E802C5" w14:textId="77777777" w:rsidR="00FD52BB" w:rsidRDefault="00FD52BB" w:rsidP="00FD52BB">
            <w:r>
              <w:t xml:space="preserve">Proposal 5:  Perform two measurements within a 8us deferral period. Study the locations and durations of the two measurements. </w:t>
            </w:r>
          </w:p>
          <w:p w14:paraId="6B1B2ECE" w14:textId="63BC88E4" w:rsidR="000E1E68" w:rsidRDefault="00FD52BB" w:rsidP="00FD52BB">
            <w:r>
              <w:t>Proposal 6:  Consider specifying Type 2 LBT sensing structure similar to an observation slot in the baseline LBT procedure.</w:t>
            </w:r>
          </w:p>
        </w:tc>
      </w:tr>
    </w:tbl>
    <w:p w14:paraId="4169205B" w14:textId="77777777" w:rsidR="000E1E68" w:rsidRDefault="000E1E68" w:rsidP="0065430B">
      <w:pPr>
        <w:rPr>
          <w:lang w:eastAsia="en-US"/>
        </w:rPr>
      </w:pPr>
    </w:p>
    <w:p w14:paraId="030A9EA2" w14:textId="77777777" w:rsidR="00B521EE" w:rsidRDefault="00B521EE" w:rsidP="00B521EE">
      <w:pPr>
        <w:pStyle w:val="Heading3"/>
      </w:pPr>
      <w:r>
        <w:t>LBT Parameters, COT duration, Gaps</w:t>
      </w:r>
    </w:p>
    <w:tbl>
      <w:tblPr>
        <w:tblStyle w:val="TableGrid"/>
        <w:tblW w:w="9351" w:type="dxa"/>
        <w:tblLook w:val="04A0" w:firstRow="1" w:lastRow="0" w:firstColumn="1" w:lastColumn="0" w:noHBand="0" w:noVBand="1"/>
      </w:tblPr>
      <w:tblGrid>
        <w:gridCol w:w="1555"/>
        <w:gridCol w:w="7796"/>
      </w:tblGrid>
      <w:tr w:rsidR="00B521EE" w:rsidRPr="00512629" w14:paraId="1854B37D" w14:textId="77777777" w:rsidTr="00E16ABE">
        <w:tc>
          <w:tcPr>
            <w:tcW w:w="1555" w:type="dxa"/>
          </w:tcPr>
          <w:p w14:paraId="2B1DF291" w14:textId="77777777" w:rsidR="00B521EE" w:rsidRPr="00512629" w:rsidRDefault="00B521EE" w:rsidP="00E16ABE">
            <w:pPr>
              <w:rPr>
                <w:b/>
                <w:szCs w:val="20"/>
              </w:rPr>
            </w:pPr>
            <w:r w:rsidRPr="00512629">
              <w:rPr>
                <w:rFonts w:hint="eastAsia"/>
                <w:b/>
                <w:szCs w:val="20"/>
              </w:rPr>
              <w:t>Company</w:t>
            </w:r>
          </w:p>
        </w:tc>
        <w:tc>
          <w:tcPr>
            <w:tcW w:w="7796" w:type="dxa"/>
          </w:tcPr>
          <w:p w14:paraId="36EF6078" w14:textId="77777777" w:rsidR="00B521EE" w:rsidRPr="00512629" w:rsidRDefault="00B521EE" w:rsidP="00E16ABE">
            <w:pPr>
              <w:rPr>
                <w:b/>
                <w:szCs w:val="20"/>
              </w:rPr>
            </w:pPr>
            <w:r>
              <w:rPr>
                <w:b/>
                <w:szCs w:val="20"/>
              </w:rPr>
              <w:t>Key Proposals/Observations/Positions</w:t>
            </w:r>
          </w:p>
        </w:tc>
      </w:tr>
      <w:tr w:rsidR="00B521EE" w:rsidRPr="00512629" w14:paraId="16126C13" w14:textId="77777777" w:rsidTr="00E16ABE">
        <w:tc>
          <w:tcPr>
            <w:tcW w:w="1555" w:type="dxa"/>
          </w:tcPr>
          <w:p w14:paraId="0476785D" w14:textId="7255CB8B" w:rsidR="00B521EE" w:rsidRPr="00512629" w:rsidRDefault="00ED4277" w:rsidP="00E16ABE">
            <w:pPr>
              <w:rPr>
                <w:szCs w:val="20"/>
              </w:rPr>
            </w:pPr>
            <w:r>
              <w:t>Nokia, Nokia Shanghai Bell</w:t>
            </w:r>
          </w:p>
        </w:tc>
        <w:tc>
          <w:tcPr>
            <w:tcW w:w="7796" w:type="dxa"/>
          </w:tcPr>
          <w:p w14:paraId="3AB345AD" w14:textId="77777777" w:rsidR="005752D7" w:rsidRDefault="005752D7" w:rsidP="005752D7">
            <w:r>
              <w:t>Proposal 9: Channel access without channel sensing is supported for a UE responding to a DL transmission within a gNB initiated COT after a time gap of at most X us.</w:t>
            </w:r>
          </w:p>
          <w:p w14:paraId="0A84CAE1" w14:textId="77777777" w:rsidR="005752D7" w:rsidRDefault="005752D7" w:rsidP="005752D7">
            <w:r>
              <w:t>Proposal 10: Time gap of X us is longer that PDSCH processing time and PUSCH preparation time.</w:t>
            </w:r>
          </w:p>
          <w:p w14:paraId="2367C2BA" w14:textId="77777777" w:rsidR="005752D7" w:rsidRDefault="005752D7" w:rsidP="005752D7">
            <w:r>
              <w:t>Proposal 11: UEs without LBT functionality are also supported.</w:t>
            </w:r>
          </w:p>
          <w:p w14:paraId="5EA61AC2" w14:textId="77777777" w:rsidR="005752D7" w:rsidRDefault="005752D7" w:rsidP="005752D7">
            <w:r>
              <w:t xml:space="preserve">Proposal 12: Within a COT, gNB does not need to sense the channel after a beam switch when the time gap to previous channel sensing or transmission covering the beam is less than Y us. The value of Y is for further study. </w:t>
            </w:r>
          </w:p>
          <w:p w14:paraId="3F14A533" w14:textId="77777777" w:rsidR="00B521EE" w:rsidRPr="00B75C70" w:rsidRDefault="00B521EE" w:rsidP="00E16ABE"/>
        </w:tc>
      </w:tr>
      <w:tr w:rsidR="00B521EE" w:rsidRPr="00512629" w14:paraId="4CE70F84" w14:textId="77777777" w:rsidTr="00E16ABE">
        <w:tc>
          <w:tcPr>
            <w:tcW w:w="1555" w:type="dxa"/>
          </w:tcPr>
          <w:p w14:paraId="5BC8C082" w14:textId="0897B934" w:rsidR="00B521EE" w:rsidRPr="00B75C70" w:rsidRDefault="004F390B" w:rsidP="00E16ABE">
            <w:pPr>
              <w:rPr>
                <w:szCs w:val="20"/>
              </w:rPr>
            </w:pPr>
            <w:r>
              <w:t>Apple</w:t>
            </w:r>
          </w:p>
        </w:tc>
        <w:tc>
          <w:tcPr>
            <w:tcW w:w="7796" w:type="dxa"/>
          </w:tcPr>
          <w:p w14:paraId="3F8E307D" w14:textId="5953F9E3" w:rsidR="00B521EE" w:rsidRPr="00B75C70" w:rsidRDefault="004F390B" w:rsidP="00E16ABE">
            <w:pPr>
              <w:rPr>
                <w:szCs w:val="20"/>
              </w:rPr>
            </w:pPr>
            <w:r w:rsidRPr="004F390B">
              <w:rPr>
                <w:szCs w:val="20"/>
              </w:rPr>
              <w:t xml:space="preserve">Proposal 6: Regulation is ambiguous on the max gap duration in COT sharing without LBT. Since any gap is counted into 5ms COT, no gap limitation needs to be specified.  </w:t>
            </w:r>
          </w:p>
        </w:tc>
      </w:tr>
      <w:tr w:rsidR="0062416F" w:rsidRPr="00512629" w14:paraId="31A74078" w14:textId="77777777" w:rsidTr="00E16ABE">
        <w:tc>
          <w:tcPr>
            <w:tcW w:w="1555" w:type="dxa"/>
          </w:tcPr>
          <w:p w14:paraId="6A7ACDE4" w14:textId="5D72E0E2" w:rsidR="0062416F" w:rsidRDefault="0062416F" w:rsidP="00E16ABE">
            <w:r>
              <w:t>PANSONIC</w:t>
            </w:r>
          </w:p>
        </w:tc>
        <w:tc>
          <w:tcPr>
            <w:tcW w:w="7796" w:type="dxa"/>
          </w:tcPr>
          <w:p w14:paraId="04399F77" w14:textId="53845149" w:rsidR="0062416F" w:rsidRPr="0062416F" w:rsidRDefault="0062416F" w:rsidP="00E16ABE">
            <w:r>
              <w:t>Proposal 2: Within gNB initiated COT, if gap between DL transmission and scheduled UL transmission along a given beam direction is larger than a predefined duration, UE should perform LBT before UL transmission; otherwise, no LBT is needed.</w:t>
            </w:r>
          </w:p>
        </w:tc>
      </w:tr>
    </w:tbl>
    <w:p w14:paraId="3B1FBA9F" w14:textId="77777777" w:rsidR="00B521EE" w:rsidRPr="0055020E" w:rsidRDefault="00B521EE" w:rsidP="00B521EE">
      <w:pPr>
        <w:rPr>
          <w:lang w:eastAsia="en-US"/>
        </w:rPr>
      </w:pPr>
    </w:p>
    <w:p w14:paraId="4B473D34" w14:textId="718F724C" w:rsidR="00B521EE" w:rsidRDefault="00B521EE" w:rsidP="00B521EE">
      <w:pPr>
        <w:pStyle w:val="Heading3"/>
      </w:pPr>
      <w:r w:rsidRPr="00942E1C">
        <w:t xml:space="preserve">ED threshold adaptation </w:t>
      </w:r>
      <w:r w:rsidR="00426CBE">
        <w:t>based on bandwidth</w:t>
      </w:r>
    </w:p>
    <w:tbl>
      <w:tblPr>
        <w:tblStyle w:val="TableGrid"/>
        <w:tblW w:w="9459" w:type="dxa"/>
        <w:tblLayout w:type="fixed"/>
        <w:tblLook w:val="04A0" w:firstRow="1" w:lastRow="0" w:firstColumn="1" w:lastColumn="0" w:noHBand="0" w:noVBand="1"/>
      </w:tblPr>
      <w:tblGrid>
        <w:gridCol w:w="1333"/>
        <w:gridCol w:w="8126"/>
      </w:tblGrid>
      <w:tr w:rsidR="00B521EE" w:rsidRPr="00512629" w14:paraId="28EA9192" w14:textId="77777777" w:rsidTr="00440EB8">
        <w:trPr>
          <w:trHeight w:val="446"/>
        </w:trPr>
        <w:tc>
          <w:tcPr>
            <w:tcW w:w="1333" w:type="dxa"/>
          </w:tcPr>
          <w:p w14:paraId="32A5C31F" w14:textId="77777777" w:rsidR="00B521EE" w:rsidRPr="00512629" w:rsidRDefault="00B521EE" w:rsidP="00E16ABE">
            <w:pPr>
              <w:rPr>
                <w:b/>
                <w:szCs w:val="20"/>
              </w:rPr>
            </w:pPr>
            <w:r w:rsidRPr="00512629">
              <w:rPr>
                <w:rFonts w:hint="eastAsia"/>
                <w:b/>
                <w:szCs w:val="20"/>
              </w:rPr>
              <w:t>Company</w:t>
            </w:r>
          </w:p>
        </w:tc>
        <w:tc>
          <w:tcPr>
            <w:tcW w:w="8126" w:type="dxa"/>
          </w:tcPr>
          <w:p w14:paraId="1C3B459E" w14:textId="77777777" w:rsidR="00B521EE" w:rsidRPr="00512629" w:rsidRDefault="00B521EE" w:rsidP="00E16ABE">
            <w:pPr>
              <w:rPr>
                <w:b/>
                <w:szCs w:val="20"/>
              </w:rPr>
            </w:pPr>
            <w:r>
              <w:rPr>
                <w:b/>
                <w:szCs w:val="20"/>
              </w:rPr>
              <w:t>Key Proposals/Observations/Positions</w:t>
            </w:r>
          </w:p>
        </w:tc>
      </w:tr>
      <w:tr w:rsidR="00B521EE" w:rsidRPr="00512629" w14:paraId="7B5043A8" w14:textId="77777777" w:rsidTr="00440EB8">
        <w:trPr>
          <w:trHeight w:val="360"/>
        </w:trPr>
        <w:tc>
          <w:tcPr>
            <w:tcW w:w="1333" w:type="dxa"/>
          </w:tcPr>
          <w:p w14:paraId="49DF5957" w14:textId="6CEDD6E1" w:rsidR="00B521EE" w:rsidRPr="00512629" w:rsidRDefault="000E1260" w:rsidP="00E16ABE">
            <w:pPr>
              <w:rPr>
                <w:szCs w:val="20"/>
              </w:rPr>
            </w:pPr>
            <w:r w:rsidRPr="000E1260">
              <w:rPr>
                <w:szCs w:val="20"/>
              </w:rPr>
              <w:t>Nokia, Nokia Shanghai Bell</w:t>
            </w:r>
          </w:p>
        </w:tc>
        <w:tc>
          <w:tcPr>
            <w:tcW w:w="8126" w:type="dxa"/>
          </w:tcPr>
          <w:p w14:paraId="1E47780E" w14:textId="77777777" w:rsidR="000E1260" w:rsidRDefault="000E1260" w:rsidP="00F42AA2">
            <w:pPr>
              <w:jc w:val="left"/>
            </w:pPr>
            <w:r>
              <w:t xml:space="preserve">Observation 1: Energy detection threshold of EN 302 567 depends on the operating channel bandwidth and on the EIRP incorporating also the beamforming and antenna gain. </w:t>
            </w:r>
          </w:p>
          <w:p w14:paraId="36D57113" w14:textId="77777777" w:rsidR="000E1260" w:rsidRDefault="000E1260" w:rsidP="00F42AA2">
            <w:pPr>
              <w:jc w:val="left"/>
            </w:pPr>
            <w:r>
              <w:t xml:space="preserve">Proposal 3: Energy detection threshold is determined by XThresh = -80 dBm + 10 log10 (LBT Bandwidth (in MHz)) + 10 log10 (EIRPmax / EIRPout), where EIRPout is the maximum peak EIRP of intended transmissions. </w:t>
            </w:r>
          </w:p>
          <w:p w14:paraId="1A70FABF" w14:textId="77777777" w:rsidR="00B521EE" w:rsidRPr="00512629" w:rsidRDefault="00B521EE" w:rsidP="00F42AA2">
            <w:pPr>
              <w:jc w:val="left"/>
              <w:rPr>
                <w:szCs w:val="20"/>
              </w:rPr>
            </w:pPr>
          </w:p>
        </w:tc>
      </w:tr>
      <w:tr w:rsidR="00B521EE" w:rsidRPr="00512629" w14:paraId="603780AB" w14:textId="77777777" w:rsidTr="00F42AA2">
        <w:trPr>
          <w:trHeight w:val="1637"/>
        </w:trPr>
        <w:tc>
          <w:tcPr>
            <w:tcW w:w="1333" w:type="dxa"/>
          </w:tcPr>
          <w:p w14:paraId="51406ECE" w14:textId="7500C8F3" w:rsidR="00B521EE" w:rsidRPr="00B75C70" w:rsidRDefault="00E37982" w:rsidP="00E16ABE">
            <w:pPr>
              <w:rPr>
                <w:szCs w:val="20"/>
              </w:rPr>
            </w:pPr>
            <w:r>
              <w:t>Intel</w:t>
            </w:r>
          </w:p>
        </w:tc>
        <w:tc>
          <w:tcPr>
            <w:tcW w:w="8126" w:type="dxa"/>
          </w:tcPr>
          <w:p w14:paraId="12225F9C" w14:textId="77777777" w:rsidR="00E37982" w:rsidRDefault="00E37982" w:rsidP="00F42AA2">
            <w:pPr>
              <w:jc w:val="left"/>
              <w:rPr>
                <w:snapToGrid/>
                <w:kern w:val="0"/>
                <w:szCs w:val="16"/>
                <w:lang w:val="en-US" w:eastAsia="zh-CN"/>
              </w:rPr>
            </w:pPr>
            <w:r>
              <w:t>Proposal 4: When operating in unlicensed 60 GHz band, in order to allow fair coexistence among incumbent systems, the ED threshold calculation shall account not only for the maximum output power, but also at least for the bandwidth used.</w:t>
            </w:r>
          </w:p>
          <w:p w14:paraId="4BBA91E7" w14:textId="77777777" w:rsidR="00E37982" w:rsidRDefault="00E37982" w:rsidP="00F42AA2">
            <w:pPr>
              <w:jc w:val="left"/>
            </w:pPr>
            <w:r>
              <w:t>Proposal 5: When operating in unlicensed 60 GHz band, the ED threshold calculation shall account for the type of LBT mechanism used.</w:t>
            </w:r>
          </w:p>
          <w:p w14:paraId="65393F1F" w14:textId="2734ABC2" w:rsidR="00B521EE" w:rsidRDefault="00E37982" w:rsidP="00F42AA2">
            <w:pPr>
              <w:jc w:val="left"/>
            </w:pPr>
            <w:r>
              <w:t>Proposal 6: For the LBT bandwidth definition, either Alt-4 or Alt-5 are preferred.</w:t>
            </w:r>
          </w:p>
        </w:tc>
      </w:tr>
      <w:tr w:rsidR="006A33DC" w:rsidRPr="00512629" w14:paraId="7F1FB28E" w14:textId="77777777" w:rsidTr="00F42AA2">
        <w:trPr>
          <w:trHeight w:val="620"/>
        </w:trPr>
        <w:tc>
          <w:tcPr>
            <w:tcW w:w="1333" w:type="dxa"/>
          </w:tcPr>
          <w:p w14:paraId="4D87CAC0" w14:textId="2C624402" w:rsidR="006A33DC" w:rsidRDefault="006A33DC" w:rsidP="00E16ABE">
            <w:r>
              <w:t>vivo</w:t>
            </w:r>
          </w:p>
        </w:tc>
        <w:tc>
          <w:tcPr>
            <w:tcW w:w="8126" w:type="dxa"/>
          </w:tcPr>
          <w:p w14:paraId="6D7A125F" w14:textId="335F5CE9" w:rsidR="006A33DC" w:rsidRDefault="006A33DC" w:rsidP="00F42AA2">
            <w:pPr>
              <w:jc w:val="left"/>
            </w:pPr>
            <w:r>
              <w:t>Proposal 2: The ED threshold for CCA check should adapt to LBT bandwidth, and take into account the impact of beamforming gain of the directional LBT beams.</w:t>
            </w:r>
          </w:p>
        </w:tc>
      </w:tr>
      <w:tr w:rsidR="00BA58B6" w:rsidRPr="00512629" w14:paraId="0795A076" w14:textId="77777777" w:rsidTr="00F42AA2">
        <w:trPr>
          <w:trHeight w:val="521"/>
        </w:trPr>
        <w:tc>
          <w:tcPr>
            <w:tcW w:w="1333" w:type="dxa"/>
          </w:tcPr>
          <w:p w14:paraId="09586F6A" w14:textId="77777777" w:rsidR="00BA58B6" w:rsidRDefault="00BA58B6" w:rsidP="00BA58B6">
            <w:pPr>
              <w:rPr>
                <w:snapToGrid/>
                <w:szCs w:val="20"/>
              </w:rPr>
            </w:pPr>
            <w:r>
              <w:t xml:space="preserve">Spreadtrum </w:t>
            </w:r>
          </w:p>
          <w:p w14:paraId="610D274A" w14:textId="77777777" w:rsidR="00BA58B6" w:rsidRDefault="00BA58B6" w:rsidP="00E16ABE"/>
        </w:tc>
        <w:tc>
          <w:tcPr>
            <w:tcW w:w="8126" w:type="dxa"/>
          </w:tcPr>
          <w:p w14:paraId="540D7470" w14:textId="77777777" w:rsidR="00BA58B6" w:rsidRDefault="00BA58B6" w:rsidP="00F42AA2">
            <w:pPr>
              <w:jc w:val="left"/>
              <w:rPr>
                <w:snapToGrid/>
                <w:kern w:val="0"/>
                <w:szCs w:val="16"/>
                <w:lang w:val="en-US" w:eastAsia="zh-CN"/>
              </w:rPr>
            </w:pPr>
            <w:r>
              <w:t>Proposal 4: The formula of ED threshold should consider the LBT bandwidth and beamforming gain.</w:t>
            </w:r>
          </w:p>
          <w:p w14:paraId="50A93CFD" w14:textId="77777777" w:rsidR="00BA58B6" w:rsidRDefault="00BA58B6" w:rsidP="00F42AA2">
            <w:pPr>
              <w:jc w:val="left"/>
            </w:pPr>
          </w:p>
        </w:tc>
      </w:tr>
      <w:tr w:rsidR="00D25087" w:rsidRPr="00512629" w14:paraId="50BCF835" w14:textId="77777777" w:rsidTr="00440EB8">
        <w:trPr>
          <w:trHeight w:val="1253"/>
        </w:trPr>
        <w:tc>
          <w:tcPr>
            <w:tcW w:w="1333" w:type="dxa"/>
          </w:tcPr>
          <w:p w14:paraId="0C6EA9B0" w14:textId="771742CF" w:rsidR="00D25087" w:rsidRDefault="00D25087" w:rsidP="00BA58B6">
            <w:r w:rsidRPr="00D25087">
              <w:t>Ericsson</w:t>
            </w:r>
          </w:p>
        </w:tc>
        <w:tc>
          <w:tcPr>
            <w:tcW w:w="8126" w:type="dxa"/>
          </w:tcPr>
          <w:p w14:paraId="746728AC" w14:textId="77777777" w:rsidR="00D25087" w:rsidRDefault="00D25087" w:rsidP="00F42AA2">
            <w:pPr>
              <w:jc w:val="left"/>
            </w:pPr>
            <w:r>
              <w:t>Observation 1</w:t>
            </w:r>
            <w:r>
              <w:tab/>
              <w:t>Draft EN 302 567 v2.2.0 contains recent updates that modifies the EDT to include dependency on the LBT bandwidth</w:t>
            </w:r>
          </w:p>
          <w:p w14:paraId="013BF65E" w14:textId="77777777" w:rsidR="00D25087" w:rsidRDefault="00D25087" w:rsidP="00F42AA2">
            <w:pPr>
              <w:jc w:val="left"/>
            </w:pPr>
          </w:p>
          <w:p w14:paraId="0A7359F4" w14:textId="5FA2BD10" w:rsidR="00D25087" w:rsidRDefault="00D25087" w:rsidP="00F42AA2">
            <w:pPr>
              <w:jc w:val="left"/>
              <w:rPr>
                <w:snapToGrid/>
                <w:kern w:val="0"/>
                <w:szCs w:val="16"/>
                <w:lang w:val="en-US" w:eastAsia="zh-CN"/>
              </w:rPr>
            </w:pPr>
            <w:r>
              <w:t>Proposal 1</w:t>
            </w:r>
            <w:r>
              <w:tab/>
              <w:t>Reuse the energy detection threshold (EDT) from draft EN 302 567 v2.2.0 that already considers EDT scaling with transmit power and LBT bandwidth</w:t>
            </w:r>
          </w:p>
          <w:p w14:paraId="0C707173" w14:textId="77777777" w:rsidR="00D25087" w:rsidRDefault="00D25087" w:rsidP="00F42AA2">
            <w:pPr>
              <w:jc w:val="left"/>
            </w:pPr>
          </w:p>
        </w:tc>
      </w:tr>
      <w:tr w:rsidR="00FD52BB" w:rsidRPr="00512629" w14:paraId="54F56D47" w14:textId="77777777" w:rsidTr="00440EB8">
        <w:trPr>
          <w:trHeight w:val="1253"/>
        </w:trPr>
        <w:tc>
          <w:tcPr>
            <w:tcW w:w="1333" w:type="dxa"/>
          </w:tcPr>
          <w:p w14:paraId="4E25B8F5" w14:textId="1D677271" w:rsidR="00FD52BB" w:rsidRPr="00D25087" w:rsidRDefault="00FD52BB" w:rsidP="00BA58B6">
            <w:r>
              <w:t>Qualcomm</w:t>
            </w:r>
          </w:p>
        </w:tc>
        <w:tc>
          <w:tcPr>
            <w:tcW w:w="8126" w:type="dxa"/>
          </w:tcPr>
          <w:p w14:paraId="76D12CAA" w14:textId="77777777" w:rsidR="00FD52BB" w:rsidRDefault="00FD52BB" w:rsidP="00F42AA2">
            <w:pPr>
              <w:jc w:val="left"/>
              <w:rPr>
                <w:snapToGrid/>
                <w:kern w:val="0"/>
                <w:szCs w:val="16"/>
                <w:lang w:val="en-US" w:eastAsia="zh-CN"/>
              </w:rPr>
            </w:pPr>
            <w:r>
              <w:t>Proposal 1: Modify the baseline procedure for the WID LBT mode to include dependency of the energy detection threshold on the operating channel bandwidth.</w:t>
            </w:r>
          </w:p>
          <w:p w14:paraId="18356F24" w14:textId="77777777" w:rsidR="00FD52BB" w:rsidRDefault="00FD52BB" w:rsidP="00F42AA2">
            <w:pPr>
              <w:jc w:val="left"/>
            </w:pPr>
          </w:p>
        </w:tc>
      </w:tr>
      <w:tr w:rsidR="001F1D78" w:rsidRPr="00512629" w14:paraId="0229790D" w14:textId="77777777" w:rsidTr="00440EB8">
        <w:trPr>
          <w:trHeight w:val="1253"/>
        </w:trPr>
        <w:tc>
          <w:tcPr>
            <w:tcW w:w="1333" w:type="dxa"/>
          </w:tcPr>
          <w:p w14:paraId="495459DB" w14:textId="4DE7299E" w:rsidR="001F1D78" w:rsidRDefault="001F1D78" w:rsidP="00BA58B6">
            <w:r>
              <w:t>DOCOMO</w:t>
            </w:r>
          </w:p>
        </w:tc>
        <w:tc>
          <w:tcPr>
            <w:tcW w:w="8126" w:type="dxa"/>
          </w:tcPr>
          <w:p w14:paraId="5946E9E6" w14:textId="77777777" w:rsidR="001F1D78" w:rsidRDefault="001F1D78" w:rsidP="00F42AA2">
            <w:pPr>
              <w:jc w:val="left"/>
              <w:rPr>
                <w:snapToGrid/>
                <w:kern w:val="0"/>
                <w:szCs w:val="16"/>
                <w:lang w:val="en-US" w:eastAsia="zh-CN"/>
              </w:rPr>
            </w:pPr>
            <w:r>
              <w:t>Proposal 2:</w:t>
            </w:r>
          </w:p>
          <w:p w14:paraId="1087F233" w14:textId="77777777" w:rsidR="001F1D78" w:rsidRDefault="001F1D78" w:rsidP="00F42AA2">
            <w:pPr>
              <w:jc w:val="left"/>
            </w:pPr>
            <w:r>
              <w:sym w:font="Arial" w:char="F06C"/>
            </w:r>
            <w:r>
              <w:tab/>
              <w:t xml:space="preserve">For ED threshold used in LBT, no additional specification is necessary in addition to what ETSI BRAN requires. </w:t>
            </w:r>
          </w:p>
          <w:p w14:paraId="4A63599B" w14:textId="77777777" w:rsidR="001F1D78" w:rsidRDefault="001F1D78" w:rsidP="00F42AA2">
            <w:pPr>
              <w:jc w:val="left"/>
            </w:pPr>
            <w:r>
              <w:t>Observation 2:</w:t>
            </w:r>
          </w:p>
          <w:p w14:paraId="4408015F" w14:textId="644FEA34" w:rsidR="001F1D78" w:rsidRDefault="001F1D78" w:rsidP="00F42AA2">
            <w:pPr>
              <w:jc w:val="left"/>
            </w:pPr>
          </w:p>
        </w:tc>
      </w:tr>
    </w:tbl>
    <w:p w14:paraId="70B46ACA" w14:textId="77777777" w:rsidR="00426CBE" w:rsidRDefault="00426CBE" w:rsidP="00426CBE">
      <w:pPr>
        <w:rPr>
          <w:lang w:eastAsia="en-US"/>
        </w:rPr>
      </w:pPr>
    </w:p>
    <w:p w14:paraId="6191FC57" w14:textId="77777777" w:rsidR="00C862B4" w:rsidRDefault="00C862B4" w:rsidP="00C862B4">
      <w:pPr>
        <w:pStyle w:val="Heading3"/>
      </w:pPr>
      <w:r>
        <w:t>Discussion</w:t>
      </w:r>
    </w:p>
    <w:p w14:paraId="4C18C783" w14:textId="324DB46C" w:rsidR="00C862B4" w:rsidRDefault="00C862B4" w:rsidP="00B521EE">
      <w:pPr>
        <w:rPr>
          <w:lang w:eastAsia="en-US"/>
        </w:rPr>
      </w:pPr>
      <w:r>
        <w:rPr>
          <w:lang w:eastAsia="en-US"/>
        </w:rPr>
        <w:t>ED threshold should reflect the updated ETSI regulation</w:t>
      </w:r>
    </w:p>
    <w:p w14:paraId="6770C47F" w14:textId="77777777" w:rsidR="00C862B4" w:rsidRDefault="00C862B4" w:rsidP="00C862B4">
      <w:pPr>
        <w:rPr>
          <w:lang w:eastAsia="en-US"/>
        </w:rPr>
      </w:pPr>
      <w:r w:rsidRPr="00C862B4">
        <w:rPr>
          <w:highlight w:val="yellow"/>
          <w:lang w:eastAsia="en-US"/>
        </w:rPr>
        <w:t>Discussion point:</w:t>
      </w:r>
    </w:p>
    <w:p w14:paraId="6A0F5385" w14:textId="01235C67" w:rsidR="00C862B4" w:rsidRDefault="00C862B4" w:rsidP="00B521EE">
      <w:pPr>
        <w:rPr>
          <w:lang w:eastAsia="en-US"/>
        </w:rPr>
      </w:pPr>
      <w:r>
        <w:rPr>
          <w:lang w:eastAsia="en-US"/>
        </w:rPr>
        <w:t>The baseline ED threshold can be computed as</w:t>
      </w:r>
    </w:p>
    <w:p w14:paraId="009CC427" w14:textId="3A850924" w:rsidR="007A5067" w:rsidRPr="007A5067" w:rsidRDefault="0016160E" w:rsidP="00B521EE">
      <w:pPr>
        <w:rPr>
          <w:lang w:eastAsia="en-US"/>
        </w:rPr>
      </w:pPr>
      <m:oMathPara>
        <m:oMath>
          <m:r>
            <w:rPr>
              <w:rFonts w:ascii="Cambria Math" w:hAnsi="Cambria Math"/>
              <w:lang w:eastAsia="en-US"/>
            </w:rPr>
            <m:t>EDT=-80 dBm+10*log10</m:t>
          </m:r>
          <m:d>
            <m:dPr>
              <m:ctrlPr>
                <w:rPr>
                  <w:rFonts w:ascii="Cambria Math" w:hAnsi="Cambria Math"/>
                  <w:i/>
                  <w:lang w:eastAsia="en-US"/>
                </w:rPr>
              </m:ctrlPr>
            </m:dPr>
            <m:e>
              <m:f>
                <m:fPr>
                  <m:ctrlPr>
                    <w:rPr>
                      <w:rFonts w:ascii="Cambria Math" w:hAnsi="Cambria Math"/>
                      <w:i/>
                      <w:lang w:eastAsia="en-US"/>
                    </w:rPr>
                  </m:ctrlPr>
                </m:fPr>
                <m:num>
                  <m:r>
                    <w:rPr>
                      <w:rFonts w:ascii="Cambria Math" w:hAnsi="Cambria Math"/>
                      <w:lang w:eastAsia="en-US"/>
                    </w:rPr>
                    <m:t>Pmax</m:t>
                  </m:r>
                </m:num>
                <m:den>
                  <m:r>
                    <w:rPr>
                      <w:rFonts w:ascii="Cambria Math" w:hAnsi="Cambria Math"/>
                      <w:lang w:eastAsia="en-US"/>
                    </w:rPr>
                    <m:t>Pout</m:t>
                  </m:r>
                </m:den>
              </m:f>
            </m:e>
          </m:d>
          <m:r>
            <w:rPr>
              <w:rFonts w:ascii="Cambria Math" w:hAnsi="Cambria Math"/>
              <w:lang w:eastAsia="en-US"/>
            </w:rPr>
            <m:t>+10*log10(Operating Channel BW in MHz)</m:t>
          </m:r>
        </m:oMath>
      </m:oMathPara>
    </w:p>
    <w:p w14:paraId="1CBC7D40" w14:textId="03B313C2" w:rsidR="007A5067" w:rsidRDefault="007A5067" w:rsidP="00B521EE">
      <w:pPr>
        <w:rPr>
          <w:lang w:eastAsia="en-US"/>
        </w:rPr>
      </w:pPr>
      <w:r>
        <w:rPr>
          <w:lang w:eastAsia="en-US"/>
        </w:rPr>
        <w:t xml:space="preserve"> Where Pout is rated RF output EIRP and Pmax is the output power limit.</w:t>
      </w:r>
    </w:p>
    <w:p w14:paraId="28888668" w14:textId="2CEDBE8B" w:rsidR="00C862B4" w:rsidRDefault="00C862B4" w:rsidP="007E69B6">
      <w:pPr>
        <w:pStyle w:val="ListParagraph"/>
        <w:numPr>
          <w:ilvl w:val="0"/>
          <w:numId w:val="40"/>
        </w:numPr>
        <w:rPr>
          <w:lang w:eastAsia="en-US"/>
        </w:rPr>
      </w:pPr>
      <w:r>
        <w:rPr>
          <w:lang w:eastAsia="en-US"/>
        </w:rPr>
        <w:t>FFS if further adjustment on ED threshold based on sensing beam and transmission beam</w:t>
      </w:r>
    </w:p>
    <w:tbl>
      <w:tblPr>
        <w:tblStyle w:val="TableGrid"/>
        <w:tblW w:w="9351" w:type="dxa"/>
        <w:tblLook w:val="04A0" w:firstRow="1" w:lastRow="0" w:firstColumn="1" w:lastColumn="0" w:noHBand="0" w:noVBand="1"/>
      </w:tblPr>
      <w:tblGrid>
        <w:gridCol w:w="1555"/>
        <w:gridCol w:w="7796"/>
      </w:tblGrid>
      <w:tr w:rsidR="00C862B4" w:rsidRPr="00512629" w14:paraId="033FCD18" w14:textId="77777777" w:rsidTr="0062431F">
        <w:tc>
          <w:tcPr>
            <w:tcW w:w="1555" w:type="dxa"/>
          </w:tcPr>
          <w:p w14:paraId="253255AE" w14:textId="77777777" w:rsidR="00C862B4" w:rsidRPr="00512629" w:rsidRDefault="00C862B4" w:rsidP="0062431F">
            <w:pPr>
              <w:rPr>
                <w:b/>
                <w:szCs w:val="20"/>
              </w:rPr>
            </w:pPr>
            <w:r w:rsidRPr="00512629">
              <w:rPr>
                <w:rFonts w:hint="eastAsia"/>
                <w:b/>
                <w:szCs w:val="20"/>
              </w:rPr>
              <w:t>Company</w:t>
            </w:r>
          </w:p>
        </w:tc>
        <w:tc>
          <w:tcPr>
            <w:tcW w:w="7796" w:type="dxa"/>
          </w:tcPr>
          <w:p w14:paraId="170DB0AE" w14:textId="77777777" w:rsidR="00C862B4" w:rsidRPr="00512629" w:rsidRDefault="00C862B4" w:rsidP="0062431F">
            <w:pPr>
              <w:rPr>
                <w:b/>
                <w:szCs w:val="20"/>
              </w:rPr>
            </w:pPr>
            <w:r>
              <w:rPr>
                <w:b/>
                <w:szCs w:val="20"/>
              </w:rPr>
              <w:t>View</w:t>
            </w:r>
          </w:p>
        </w:tc>
      </w:tr>
      <w:tr w:rsidR="00C862B4" w:rsidRPr="00512629" w14:paraId="5A5710AB" w14:textId="77777777" w:rsidTr="0062431F">
        <w:tc>
          <w:tcPr>
            <w:tcW w:w="1555" w:type="dxa"/>
          </w:tcPr>
          <w:p w14:paraId="41ABC8F1" w14:textId="77777777" w:rsidR="00C862B4" w:rsidRPr="00512629" w:rsidRDefault="00C862B4" w:rsidP="0062431F">
            <w:pPr>
              <w:rPr>
                <w:szCs w:val="20"/>
              </w:rPr>
            </w:pPr>
          </w:p>
        </w:tc>
        <w:tc>
          <w:tcPr>
            <w:tcW w:w="7796" w:type="dxa"/>
          </w:tcPr>
          <w:p w14:paraId="76489A5E" w14:textId="77777777" w:rsidR="00C862B4" w:rsidRPr="00512629" w:rsidRDefault="00C862B4" w:rsidP="0062431F">
            <w:pPr>
              <w:rPr>
                <w:szCs w:val="20"/>
              </w:rPr>
            </w:pPr>
          </w:p>
        </w:tc>
      </w:tr>
      <w:tr w:rsidR="00C862B4" w:rsidRPr="00512629" w14:paraId="7D384FA5" w14:textId="77777777" w:rsidTr="0062431F">
        <w:tc>
          <w:tcPr>
            <w:tcW w:w="1555" w:type="dxa"/>
          </w:tcPr>
          <w:p w14:paraId="59274829" w14:textId="77777777" w:rsidR="00C862B4" w:rsidRDefault="00C862B4" w:rsidP="0062431F">
            <w:pPr>
              <w:rPr>
                <w:lang w:eastAsia="en-US"/>
              </w:rPr>
            </w:pPr>
          </w:p>
        </w:tc>
        <w:tc>
          <w:tcPr>
            <w:tcW w:w="7796" w:type="dxa"/>
          </w:tcPr>
          <w:p w14:paraId="53083724" w14:textId="77777777" w:rsidR="00C862B4" w:rsidRPr="00512629" w:rsidRDefault="00C862B4" w:rsidP="0062431F">
            <w:pPr>
              <w:rPr>
                <w:szCs w:val="20"/>
              </w:rPr>
            </w:pPr>
          </w:p>
        </w:tc>
      </w:tr>
    </w:tbl>
    <w:p w14:paraId="30DFDA29" w14:textId="16C11AEF" w:rsidR="00C862B4" w:rsidRDefault="00C862B4" w:rsidP="00B521EE">
      <w:pPr>
        <w:rPr>
          <w:lang w:eastAsia="en-US"/>
        </w:rPr>
      </w:pPr>
    </w:p>
    <w:p w14:paraId="71DD549E" w14:textId="462CFDE5" w:rsidR="00C862B4" w:rsidRDefault="00C862B4" w:rsidP="00B521EE">
      <w:pPr>
        <w:rPr>
          <w:lang w:eastAsia="en-US"/>
        </w:rPr>
      </w:pPr>
      <w:r>
        <w:rPr>
          <w:lang w:eastAsia="en-US"/>
        </w:rPr>
        <w:t>Sensing structure for 8us deferral and 5us observation slot</w:t>
      </w:r>
    </w:p>
    <w:p w14:paraId="033708BE" w14:textId="77777777" w:rsidR="00C862B4" w:rsidRDefault="00C862B4" w:rsidP="00C862B4">
      <w:pPr>
        <w:rPr>
          <w:lang w:eastAsia="en-US"/>
        </w:rPr>
      </w:pPr>
      <w:r w:rsidRPr="00C862B4">
        <w:rPr>
          <w:highlight w:val="yellow"/>
          <w:lang w:eastAsia="en-US"/>
        </w:rPr>
        <w:t>Discussion point:</w:t>
      </w:r>
    </w:p>
    <w:p w14:paraId="4A768866" w14:textId="0DFBEE3D" w:rsidR="00C862B4" w:rsidRDefault="00C862B4" w:rsidP="00B521EE">
      <w:pPr>
        <w:rPr>
          <w:lang w:eastAsia="en-US"/>
        </w:rPr>
      </w:pPr>
      <w:r>
        <w:rPr>
          <w:lang w:eastAsia="en-US"/>
        </w:rPr>
        <w:t>For channel sensing in the 8us deferral period, two energy measurements are required. For channel sensing in the 5us observation slot, one energy measurement is require</w:t>
      </w:r>
      <w:r w:rsidR="007E69B6">
        <w:rPr>
          <w:lang w:eastAsia="en-US"/>
        </w:rPr>
        <w:t>d</w:t>
      </w:r>
      <w:r>
        <w:rPr>
          <w:lang w:eastAsia="en-US"/>
        </w:rPr>
        <w:t xml:space="preserve">. </w:t>
      </w:r>
    </w:p>
    <w:p w14:paraId="1E11DBFC" w14:textId="7D57B261" w:rsidR="00C862B4" w:rsidRDefault="00C862B4" w:rsidP="007E69B6">
      <w:pPr>
        <w:pStyle w:val="ListParagraph"/>
        <w:numPr>
          <w:ilvl w:val="0"/>
          <w:numId w:val="40"/>
        </w:numPr>
        <w:rPr>
          <w:lang w:eastAsia="en-US"/>
        </w:rPr>
      </w:pPr>
      <w:r>
        <w:rPr>
          <w:lang w:eastAsia="en-US"/>
        </w:rPr>
        <w:t>FFS the duration and the location of the energy measurements</w:t>
      </w:r>
    </w:p>
    <w:tbl>
      <w:tblPr>
        <w:tblStyle w:val="TableGrid"/>
        <w:tblW w:w="9351" w:type="dxa"/>
        <w:tblLook w:val="04A0" w:firstRow="1" w:lastRow="0" w:firstColumn="1" w:lastColumn="0" w:noHBand="0" w:noVBand="1"/>
      </w:tblPr>
      <w:tblGrid>
        <w:gridCol w:w="1555"/>
        <w:gridCol w:w="7796"/>
      </w:tblGrid>
      <w:tr w:rsidR="00C862B4" w:rsidRPr="00512629" w14:paraId="45232C1A" w14:textId="77777777" w:rsidTr="0062431F">
        <w:tc>
          <w:tcPr>
            <w:tcW w:w="1555" w:type="dxa"/>
          </w:tcPr>
          <w:p w14:paraId="52F3186C" w14:textId="77777777" w:rsidR="00C862B4" w:rsidRPr="00512629" w:rsidRDefault="00C862B4" w:rsidP="0062431F">
            <w:pPr>
              <w:rPr>
                <w:b/>
                <w:szCs w:val="20"/>
              </w:rPr>
            </w:pPr>
            <w:r w:rsidRPr="00512629">
              <w:rPr>
                <w:rFonts w:hint="eastAsia"/>
                <w:b/>
                <w:szCs w:val="20"/>
              </w:rPr>
              <w:t>Company</w:t>
            </w:r>
          </w:p>
        </w:tc>
        <w:tc>
          <w:tcPr>
            <w:tcW w:w="7796" w:type="dxa"/>
          </w:tcPr>
          <w:p w14:paraId="52FCBE73" w14:textId="77777777" w:rsidR="00C862B4" w:rsidRPr="00512629" w:rsidRDefault="00C862B4" w:rsidP="0062431F">
            <w:pPr>
              <w:rPr>
                <w:b/>
                <w:szCs w:val="20"/>
              </w:rPr>
            </w:pPr>
            <w:r>
              <w:rPr>
                <w:b/>
                <w:szCs w:val="20"/>
              </w:rPr>
              <w:t>View</w:t>
            </w:r>
          </w:p>
        </w:tc>
      </w:tr>
      <w:tr w:rsidR="00C862B4" w:rsidRPr="00512629" w14:paraId="1E3F225F" w14:textId="77777777" w:rsidTr="0062431F">
        <w:tc>
          <w:tcPr>
            <w:tcW w:w="1555" w:type="dxa"/>
          </w:tcPr>
          <w:p w14:paraId="715FB19E" w14:textId="77777777" w:rsidR="00C862B4" w:rsidRPr="00512629" w:rsidRDefault="00C862B4" w:rsidP="0062431F">
            <w:pPr>
              <w:rPr>
                <w:szCs w:val="20"/>
              </w:rPr>
            </w:pPr>
          </w:p>
        </w:tc>
        <w:tc>
          <w:tcPr>
            <w:tcW w:w="7796" w:type="dxa"/>
          </w:tcPr>
          <w:p w14:paraId="7F2DE1DF" w14:textId="77777777" w:rsidR="00C862B4" w:rsidRPr="00512629" w:rsidRDefault="00C862B4" w:rsidP="0062431F">
            <w:pPr>
              <w:rPr>
                <w:szCs w:val="20"/>
              </w:rPr>
            </w:pPr>
          </w:p>
        </w:tc>
      </w:tr>
      <w:tr w:rsidR="00C862B4" w:rsidRPr="00512629" w14:paraId="6B2EF6BF" w14:textId="77777777" w:rsidTr="0062431F">
        <w:tc>
          <w:tcPr>
            <w:tcW w:w="1555" w:type="dxa"/>
          </w:tcPr>
          <w:p w14:paraId="771661D0" w14:textId="77777777" w:rsidR="00C862B4" w:rsidRDefault="00C862B4" w:rsidP="0062431F">
            <w:pPr>
              <w:rPr>
                <w:lang w:eastAsia="en-US"/>
              </w:rPr>
            </w:pPr>
          </w:p>
        </w:tc>
        <w:tc>
          <w:tcPr>
            <w:tcW w:w="7796" w:type="dxa"/>
          </w:tcPr>
          <w:p w14:paraId="30B35775" w14:textId="77777777" w:rsidR="00C862B4" w:rsidRPr="00512629" w:rsidRDefault="00C862B4" w:rsidP="0062431F">
            <w:pPr>
              <w:rPr>
                <w:szCs w:val="20"/>
              </w:rPr>
            </w:pPr>
          </w:p>
        </w:tc>
      </w:tr>
    </w:tbl>
    <w:p w14:paraId="3D752AAE" w14:textId="573AB31F" w:rsidR="00C862B4" w:rsidRDefault="00C862B4" w:rsidP="00B521EE">
      <w:pPr>
        <w:rPr>
          <w:lang w:eastAsia="en-US"/>
        </w:rPr>
      </w:pPr>
    </w:p>
    <w:p w14:paraId="50F448D6" w14:textId="39D8562F" w:rsidR="00B521EE" w:rsidRDefault="00B521EE" w:rsidP="009F4CA4">
      <w:pPr>
        <w:pStyle w:val="Heading2"/>
      </w:pPr>
      <w:r>
        <w:t>COT Sharing</w:t>
      </w:r>
      <w:r w:rsidR="00344473">
        <w:t xml:space="preserve"> Aspects</w:t>
      </w:r>
    </w:p>
    <w:tbl>
      <w:tblPr>
        <w:tblStyle w:val="TableGrid"/>
        <w:tblW w:w="9351" w:type="dxa"/>
        <w:tblLook w:val="04A0" w:firstRow="1" w:lastRow="0" w:firstColumn="1" w:lastColumn="0" w:noHBand="0" w:noVBand="1"/>
      </w:tblPr>
      <w:tblGrid>
        <w:gridCol w:w="1555"/>
        <w:gridCol w:w="7796"/>
      </w:tblGrid>
      <w:tr w:rsidR="00B521EE" w:rsidRPr="00512629" w14:paraId="40BDA44A" w14:textId="77777777" w:rsidTr="00E16ABE">
        <w:tc>
          <w:tcPr>
            <w:tcW w:w="1555" w:type="dxa"/>
          </w:tcPr>
          <w:p w14:paraId="6984FBCD" w14:textId="77777777" w:rsidR="00B521EE" w:rsidRPr="00512629" w:rsidRDefault="00B521EE" w:rsidP="00E16ABE">
            <w:pPr>
              <w:rPr>
                <w:b/>
                <w:szCs w:val="20"/>
              </w:rPr>
            </w:pPr>
            <w:r w:rsidRPr="00512629">
              <w:rPr>
                <w:rFonts w:hint="eastAsia"/>
                <w:b/>
                <w:szCs w:val="20"/>
              </w:rPr>
              <w:t>Company</w:t>
            </w:r>
          </w:p>
        </w:tc>
        <w:tc>
          <w:tcPr>
            <w:tcW w:w="7796" w:type="dxa"/>
          </w:tcPr>
          <w:p w14:paraId="2DBCD82B" w14:textId="77777777" w:rsidR="00B521EE" w:rsidRPr="00512629" w:rsidRDefault="00B521EE" w:rsidP="00E16ABE">
            <w:pPr>
              <w:rPr>
                <w:b/>
                <w:szCs w:val="20"/>
              </w:rPr>
            </w:pPr>
            <w:r>
              <w:rPr>
                <w:b/>
                <w:szCs w:val="20"/>
              </w:rPr>
              <w:t>Key Proposals/Observations/Positions</w:t>
            </w:r>
          </w:p>
        </w:tc>
      </w:tr>
      <w:tr w:rsidR="00B521EE" w:rsidRPr="00512629" w14:paraId="49476288" w14:textId="77777777" w:rsidTr="00E16ABE">
        <w:tc>
          <w:tcPr>
            <w:tcW w:w="1555" w:type="dxa"/>
          </w:tcPr>
          <w:p w14:paraId="46548D57" w14:textId="68FEE450" w:rsidR="00B521EE" w:rsidRPr="00512629" w:rsidRDefault="008A1CB8" w:rsidP="00E16ABE">
            <w:pPr>
              <w:rPr>
                <w:szCs w:val="20"/>
              </w:rPr>
            </w:pPr>
            <w:r>
              <w:t>Lenovo, Motorola Mobility</w:t>
            </w:r>
          </w:p>
        </w:tc>
        <w:tc>
          <w:tcPr>
            <w:tcW w:w="7796" w:type="dxa"/>
          </w:tcPr>
          <w:p w14:paraId="7E27FEAE" w14:textId="77777777" w:rsidR="008A1CB8" w:rsidRPr="008A1CB8" w:rsidRDefault="008A1CB8" w:rsidP="008A1CB8">
            <w:pPr>
              <w:rPr>
                <w:szCs w:val="20"/>
              </w:rPr>
            </w:pPr>
            <w:r w:rsidRPr="008A1CB8">
              <w:rPr>
                <w:szCs w:val="20"/>
              </w:rPr>
              <w:t>Proposal 11: For NR operation in unlicensed bands between 52.6 GHz and 71 GHz with LBT based channel access mechanism, COT sharing between the initiating device and responding device should be supported with at least Cat 2 LBT:</w:t>
            </w:r>
          </w:p>
          <w:p w14:paraId="5F624A80" w14:textId="77777777" w:rsidR="008A1CB8" w:rsidRPr="008A1CB8" w:rsidRDefault="008A1CB8" w:rsidP="008A1CB8">
            <w:pPr>
              <w:rPr>
                <w:szCs w:val="20"/>
              </w:rPr>
            </w:pPr>
            <w:r w:rsidRPr="008A1CB8">
              <w:rPr>
                <w:szCs w:val="20"/>
              </w:rPr>
              <w:t>-</w:t>
            </w:r>
            <w:r w:rsidRPr="008A1CB8">
              <w:rPr>
                <w:szCs w:val="20"/>
              </w:rPr>
              <w:tab/>
              <w:t>If the responding device is capable of beam correspondence and it is expected to use only any of the Rx beam(s) as Tx beam(s) for its transmission that have been used to receive at least one of the transmissions from the initiating device within the same COT</w:t>
            </w:r>
          </w:p>
          <w:p w14:paraId="58D102EA" w14:textId="77777777" w:rsidR="008A1CB8" w:rsidRPr="008A1CB8" w:rsidRDefault="008A1CB8" w:rsidP="008A1CB8">
            <w:pPr>
              <w:rPr>
                <w:szCs w:val="20"/>
              </w:rPr>
            </w:pPr>
            <w:r w:rsidRPr="008A1CB8">
              <w:rPr>
                <w:szCs w:val="20"/>
              </w:rPr>
              <w:t>-</w:t>
            </w:r>
            <w:r w:rsidRPr="008A1CB8">
              <w:rPr>
                <w:szCs w:val="20"/>
              </w:rPr>
              <w:tab/>
              <w:t>If the responding device determines at least one suitable beam on which it is allowed to transmit within the same COT, where the suitable beam can be determined as follows:</w:t>
            </w:r>
          </w:p>
          <w:p w14:paraId="6569B2DB" w14:textId="77777777" w:rsidR="008A1CB8" w:rsidRPr="008A1CB8" w:rsidRDefault="008A1CB8" w:rsidP="008A1CB8">
            <w:pPr>
              <w:rPr>
                <w:szCs w:val="20"/>
              </w:rPr>
            </w:pPr>
            <w:r w:rsidRPr="008A1CB8">
              <w:rPr>
                <w:szCs w:val="20"/>
              </w:rPr>
              <w:t>o</w:t>
            </w:r>
            <w:r w:rsidRPr="008A1CB8">
              <w:rPr>
                <w:szCs w:val="20"/>
              </w:rPr>
              <w:tab/>
              <w:t>UE can be configured with a mapping table for determining suitable transmit beams for UL transmissions based on the  receive beam(s) which the UE used to receive the prior DL transmissions in the same COT</w:t>
            </w:r>
          </w:p>
          <w:p w14:paraId="22FF7252" w14:textId="77777777" w:rsidR="008A1CB8" w:rsidRPr="008A1CB8" w:rsidRDefault="008A1CB8" w:rsidP="008A1CB8">
            <w:pPr>
              <w:rPr>
                <w:szCs w:val="20"/>
              </w:rPr>
            </w:pPr>
          </w:p>
          <w:p w14:paraId="20D5E88E" w14:textId="3CD189CF" w:rsidR="00B521EE" w:rsidRPr="00512629" w:rsidRDefault="008A1CB8" w:rsidP="008A1CB8">
            <w:pPr>
              <w:rPr>
                <w:szCs w:val="20"/>
              </w:rPr>
            </w:pPr>
            <w:r w:rsidRPr="008A1CB8">
              <w:rPr>
                <w:szCs w:val="20"/>
              </w:rPr>
              <w:t>Proposal 12: For NR unlicensed bands between 52.6 GHz and 71 GHz with directional LBT based channel access mechanism, multiple COT sharing indicators and their corresponding association to different beams can be signaled in a group common DCI and the association of COT sharing indicator to transmission is semi-statically signaled.</w:t>
            </w:r>
          </w:p>
        </w:tc>
      </w:tr>
      <w:tr w:rsidR="00B521EE" w:rsidRPr="00512629" w14:paraId="695ED5BC" w14:textId="77777777" w:rsidTr="00E16ABE">
        <w:tc>
          <w:tcPr>
            <w:tcW w:w="1555" w:type="dxa"/>
          </w:tcPr>
          <w:p w14:paraId="529BD82B" w14:textId="6503704E" w:rsidR="00B521EE" w:rsidRDefault="00740474" w:rsidP="00E16ABE">
            <w:pPr>
              <w:rPr>
                <w:szCs w:val="20"/>
              </w:rPr>
            </w:pPr>
            <w:r>
              <w:t>LG Electronics</w:t>
            </w:r>
          </w:p>
        </w:tc>
        <w:tc>
          <w:tcPr>
            <w:tcW w:w="7796" w:type="dxa"/>
          </w:tcPr>
          <w:p w14:paraId="727235D4" w14:textId="77777777" w:rsidR="00740474" w:rsidRDefault="00740474" w:rsidP="00740474">
            <w:r>
              <w:t>Proposal #5: For COT sharing, the Type 2 (e.g., 2A/2B/2C) channel access procedure can be introduced and the maximum gap between the transmissions within the COT can be defined for above 52.6 GHz.</w:t>
            </w:r>
          </w:p>
          <w:p w14:paraId="6059A013" w14:textId="77777777" w:rsidR="00B521EE" w:rsidRDefault="00B521EE" w:rsidP="00E16ABE"/>
        </w:tc>
      </w:tr>
      <w:tr w:rsidR="004B0758" w:rsidRPr="00E31D5C" w14:paraId="12120405" w14:textId="77777777" w:rsidTr="00AE3A61">
        <w:tc>
          <w:tcPr>
            <w:tcW w:w="1555" w:type="dxa"/>
          </w:tcPr>
          <w:p w14:paraId="725FF887" w14:textId="58FD3513" w:rsidR="004B0758" w:rsidRPr="00E31D5C" w:rsidRDefault="00033986" w:rsidP="00AE3A61">
            <w:pPr>
              <w:rPr>
                <w:szCs w:val="20"/>
              </w:rPr>
            </w:pPr>
            <w:r>
              <w:t>CAICT</w:t>
            </w:r>
          </w:p>
        </w:tc>
        <w:tc>
          <w:tcPr>
            <w:tcW w:w="7796" w:type="dxa"/>
          </w:tcPr>
          <w:p w14:paraId="5ACA3F52" w14:textId="77777777" w:rsidR="00033986" w:rsidRDefault="00033986" w:rsidP="00033986">
            <w:pPr>
              <w:rPr>
                <w:snapToGrid/>
                <w:kern w:val="0"/>
                <w:szCs w:val="16"/>
                <w:lang w:val="en-US" w:eastAsia="zh-CN"/>
              </w:rPr>
            </w:pPr>
            <w:r>
              <w:t>Proposal 6: Cat 2 LBT could be used to share the COT.</w:t>
            </w:r>
          </w:p>
          <w:p w14:paraId="1BEC110C" w14:textId="77777777" w:rsidR="00033986" w:rsidRDefault="00033986" w:rsidP="00033986">
            <w:r>
              <w:t xml:space="preserve">Proposal 7: Cat 2 LBT could also be used for short control signaling. </w:t>
            </w:r>
          </w:p>
          <w:p w14:paraId="66CE43F5" w14:textId="2399B53A" w:rsidR="004B0758" w:rsidRPr="00E31D5C" w:rsidRDefault="004B0758" w:rsidP="00AE3A61"/>
        </w:tc>
      </w:tr>
    </w:tbl>
    <w:p w14:paraId="160CC5BD" w14:textId="6933BBC8" w:rsidR="00B521EE" w:rsidRDefault="00B521EE" w:rsidP="0065430B">
      <w:pPr>
        <w:rPr>
          <w:lang w:eastAsia="en-US"/>
        </w:rPr>
      </w:pPr>
    </w:p>
    <w:p w14:paraId="1849D7B6" w14:textId="17ACEE10" w:rsidR="0062416F" w:rsidRDefault="00E84E49" w:rsidP="0065430B">
      <w:pPr>
        <w:pStyle w:val="Heading3"/>
      </w:pPr>
      <w:r>
        <w:t>Discussion</w:t>
      </w:r>
    </w:p>
    <w:p w14:paraId="6448D9DA" w14:textId="77777777" w:rsidR="006C30C4" w:rsidRDefault="006C30C4" w:rsidP="006C30C4">
      <w:pPr>
        <w:rPr>
          <w:lang w:eastAsia="en-US"/>
        </w:rPr>
      </w:pPr>
      <w:r>
        <w:rPr>
          <w:lang w:eastAsia="en-US"/>
        </w:rPr>
        <w:t>ETSI regulation does not explicitly enforce a maximum gap within the COT</w:t>
      </w:r>
    </w:p>
    <w:p w14:paraId="59DA6367" w14:textId="77777777" w:rsidR="006C30C4" w:rsidRDefault="006C30C4" w:rsidP="006C30C4">
      <w:pPr>
        <w:rPr>
          <w:lang w:eastAsia="en-US"/>
        </w:rPr>
      </w:pPr>
      <w:r w:rsidRPr="00DC48FE">
        <w:rPr>
          <w:highlight w:val="yellow"/>
          <w:lang w:eastAsia="en-US"/>
        </w:rPr>
        <w:t>Discussion point</w:t>
      </w:r>
    </w:p>
    <w:p w14:paraId="2A2443C8" w14:textId="77777777" w:rsidR="006C30C4" w:rsidRDefault="006C30C4" w:rsidP="006C30C4">
      <w:pPr>
        <w:rPr>
          <w:lang w:eastAsia="en-US"/>
        </w:rPr>
      </w:pPr>
      <w:r>
        <w:rPr>
          <w:lang w:eastAsia="en-US"/>
        </w:rPr>
        <w:t>On maximum gap within a COT to allow COT sharing without LBT</w:t>
      </w:r>
    </w:p>
    <w:p w14:paraId="4C490F92" w14:textId="77777777" w:rsidR="006C30C4" w:rsidRDefault="006C30C4" w:rsidP="006C30C4">
      <w:pPr>
        <w:pStyle w:val="ListParagraph"/>
        <w:numPr>
          <w:ilvl w:val="0"/>
          <w:numId w:val="40"/>
        </w:numPr>
        <w:spacing w:before="240" w:after="120"/>
        <w:ind w:left="391" w:hanging="391"/>
        <w:rPr>
          <w:lang w:eastAsia="en-US"/>
        </w:rPr>
      </w:pPr>
      <w:r>
        <w:rPr>
          <w:lang w:eastAsia="en-US"/>
        </w:rPr>
        <w:t>Alt 1. No maximum gap defined. A later transmission can share the COT without LBT with any gap within the maximum COT duration</w:t>
      </w:r>
    </w:p>
    <w:p w14:paraId="29E72B8F" w14:textId="77777777" w:rsidR="006C30C4" w:rsidRDefault="006C30C4" w:rsidP="006C30C4">
      <w:pPr>
        <w:pStyle w:val="ListParagraph"/>
        <w:numPr>
          <w:ilvl w:val="0"/>
          <w:numId w:val="40"/>
        </w:numPr>
        <w:spacing w:before="240" w:after="120"/>
        <w:ind w:left="391" w:hanging="391"/>
        <w:rPr>
          <w:lang w:eastAsia="en-US"/>
        </w:rPr>
      </w:pPr>
      <w:r>
        <w:rPr>
          <w:lang w:eastAsia="en-US"/>
        </w:rPr>
        <w:t>Alt 2. Define a maximum gap X, such that a later transmission can share the COT without LBT only if the later transmission starts within X from the end of the earlier transmission</w:t>
      </w:r>
    </w:p>
    <w:p w14:paraId="247EC66C" w14:textId="77777777" w:rsidR="006C30C4" w:rsidRDefault="006C30C4" w:rsidP="007E69B6">
      <w:pPr>
        <w:pStyle w:val="ListParagraph"/>
        <w:numPr>
          <w:ilvl w:val="1"/>
          <w:numId w:val="40"/>
        </w:numPr>
        <w:spacing w:before="240" w:after="120"/>
        <w:rPr>
          <w:lang w:eastAsia="en-US"/>
        </w:rPr>
      </w:pPr>
      <w:r>
        <w:rPr>
          <w:lang w:eastAsia="en-US"/>
        </w:rPr>
        <w:t>FFS: Value for X</w:t>
      </w:r>
    </w:p>
    <w:p w14:paraId="2E8EDCED" w14:textId="77777777" w:rsidR="006C30C4" w:rsidRDefault="006C30C4" w:rsidP="006C30C4">
      <w:pPr>
        <w:pStyle w:val="ListParagraph"/>
        <w:numPr>
          <w:ilvl w:val="0"/>
          <w:numId w:val="40"/>
        </w:numPr>
        <w:spacing w:before="240" w:after="120"/>
        <w:ind w:left="391" w:hanging="391"/>
        <w:rPr>
          <w:lang w:eastAsia="en-US"/>
        </w:rPr>
      </w:pPr>
      <w:r>
        <w:rPr>
          <w:lang w:eastAsia="en-US"/>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39BE32B6" w14:textId="77777777" w:rsidR="006C30C4" w:rsidRDefault="006C30C4" w:rsidP="007E69B6">
      <w:pPr>
        <w:pStyle w:val="ListParagraph"/>
        <w:numPr>
          <w:ilvl w:val="1"/>
          <w:numId w:val="40"/>
        </w:numPr>
        <w:spacing w:before="240" w:after="120"/>
        <w:rPr>
          <w:lang w:eastAsia="en-US"/>
        </w:rPr>
      </w:pPr>
      <w:r>
        <w:rPr>
          <w:lang w:eastAsia="en-US"/>
        </w:rPr>
        <w:t>FFS: Value for X</w:t>
      </w:r>
    </w:p>
    <w:p w14:paraId="50AC35F3" w14:textId="77777777" w:rsidR="006C30C4" w:rsidRPr="0055020E" w:rsidRDefault="006C30C4" w:rsidP="007E69B6">
      <w:pPr>
        <w:pStyle w:val="ListParagraph"/>
        <w:numPr>
          <w:ilvl w:val="1"/>
          <w:numId w:val="40"/>
        </w:numPr>
        <w:spacing w:before="240" w:after="120"/>
        <w:rPr>
          <w:lang w:eastAsia="en-US"/>
        </w:rPr>
      </w:pPr>
      <w:r>
        <w:rPr>
          <w:lang w:eastAsia="en-US"/>
        </w:rPr>
        <w:t>FFS:  How to define the one-shot LBT</w:t>
      </w:r>
    </w:p>
    <w:p w14:paraId="6035937C" w14:textId="77777777" w:rsidR="006C30C4" w:rsidRPr="007E69B6" w:rsidRDefault="006C30C4" w:rsidP="007E69B6"/>
    <w:p w14:paraId="494C0F36" w14:textId="77777777" w:rsidR="007F5B89" w:rsidRDefault="007F5B89" w:rsidP="009F4CA4">
      <w:pPr>
        <w:pStyle w:val="Heading2"/>
      </w:pPr>
      <w:r>
        <w:t>CWS and CAPC</w:t>
      </w:r>
    </w:p>
    <w:tbl>
      <w:tblPr>
        <w:tblStyle w:val="TableGrid"/>
        <w:tblW w:w="9351" w:type="dxa"/>
        <w:tblLook w:val="04A0" w:firstRow="1" w:lastRow="0" w:firstColumn="1" w:lastColumn="0" w:noHBand="0" w:noVBand="1"/>
      </w:tblPr>
      <w:tblGrid>
        <w:gridCol w:w="1328"/>
        <w:gridCol w:w="8034"/>
      </w:tblGrid>
      <w:tr w:rsidR="007F5B89" w:rsidRPr="00512629" w14:paraId="7CCCE880" w14:textId="77777777" w:rsidTr="00AE3A61">
        <w:tc>
          <w:tcPr>
            <w:tcW w:w="1214" w:type="dxa"/>
          </w:tcPr>
          <w:p w14:paraId="73FCBAA5" w14:textId="77777777" w:rsidR="007F5B89" w:rsidRPr="00512629" w:rsidRDefault="007F5B89" w:rsidP="00AE3A61">
            <w:pPr>
              <w:rPr>
                <w:b/>
                <w:szCs w:val="20"/>
              </w:rPr>
            </w:pPr>
            <w:r w:rsidRPr="00512629">
              <w:rPr>
                <w:rFonts w:hint="eastAsia"/>
                <w:b/>
                <w:szCs w:val="20"/>
              </w:rPr>
              <w:t>Company</w:t>
            </w:r>
          </w:p>
        </w:tc>
        <w:tc>
          <w:tcPr>
            <w:tcW w:w="8137" w:type="dxa"/>
          </w:tcPr>
          <w:p w14:paraId="4191433A" w14:textId="77777777" w:rsidR="007F5B89" w:rsidRPr="00512629" w:rsidRDefault="007F5B89" w:rsidP="00AE3A61">
            <w:pPr>
              <w:rPr>
                <w:b/>
                <w:szCs w:val="20"/>
              </w:rPr>
            </w:pPr>
            <w:r>
              <w:rPr>
                <w:b/>
                <w:szCs w:val="20"/>
              </w:rPr>
              <w:t>Key Proposals/Observations/Positions</w:t>
            </w:r>
          </w:p>
        </w:tc>
      </w:tr>
      <w:tr w:rsidR="007F5B89" w:rsidRPr="00512629" w14:paraId="7C0DD5E1" w14:textId="77777777" w:rsidTr="00AE3A61">
        <w:tc>
          <w:tcPr>
            <w:tcW w:w="1214" w:type="dxa"/>
          </w:tcPr>
          <w:p w14:paraId="5C006DEF" w14:textId="56BF268E" w:rsidR="007F5B89" w:rsidRPr="00512629" w:rsidRDefault="009D63AF" w:rsidP="00AE3A61">
            <w:pPr>
              <w:rPr>
                <w:szCs w:val="20"/>
              </w:rPr>
            </w:pPr>
            <w:r w:rsidRPr="009D63AF">
              <w:rPr>
                <w:szCs w:val="20"/>
              </w:rPr>
              <w:t>Nokia, Nokia Shanghai Bell</w:t>
            </w:r>
          </w:p>
        </w:tc>
        <w:tc>
          <w:tcPr>
            <w:tcW w:w="8137" w:type="dxa"/>
          </w:tcPr>
          <w:p w14:paraId="7C1788C8" w14:textId="77777777" w:rsidR="009D63AF" w:rsidRDefault="009D63AF" w:rsidP="009D63AF">
            <w:r>
              <w:t xml:space="preserve">Proposal 1: LBT procedure uses fixed contention window size for random back-off. The size of the fixed contention window is FFS.  </w:t>
            </w:r>
          </w:p>
          <w:p w14:paraId="2DE7668E" w14:textId="77777777" w:rsidR="009D63AF" w:rsidRDefault="009D63AF" w:rsidP="009D63AF">
            <w:r>
              <w:t xml:space="preserve">Proposal 2: Reduced number of CAPCs can be considered for the LBT procedure for 60 GHz band. Support for CAPCs is considered together with the design of short control signalling.   </w:t>
            </w:r>
          </w:p>
          <w:p w14:paraId="1FF4592D" w14:textId="77777777" w:rsidR="007F5B89" w:rsidRPr="00512629" w:rsidRDefault="007F5B89" w:rsidP="00AE3A61">
            <w:pPr>
              <w:rPr>
                <w:szCs w:val="20"/>
              </w:rPr>
            </w:pPr>
          </w:p>
        </w:tc>
      </w:tr>
      <w:tr w:rsidR="007F5B89" w:rsidRPr="00512629" w14:paraId="3A3A4292" w14:textId="77777777" w:rsidTr="00AE3A61">
        <w:tc>
          <w:tcPr>
            <w:tcW w:w="1214" w:type="dxa"/>
          </w:tcPr>
          <w:p w14:paraId="39D32455" w14:textId="2B8E0C5A" w:rsidR="007F5B89" w:rsidRDefault="007F5B89" w:rsidP="00AE3A61">
            <w:pPr>
              <w:rPr>
                <w:szCs w:val="20"/>
              </w:rPr>
            </w:pPr>
          </w:p>
        </w:tc>
        <w:tc>
          <w:tcPr>
            <w:tcW w:w="8137" w:type="dxa"/>
          </w:tcPr>
          <w:p w14:paraId="70CE6D0B" w14:textId="4A65E5D5" w:rsidR="007F5B89" w:rsidRDefault="007F5B89" w:rsidP="00AE3A61"/>
        </w:tc>
      </w:tr>
      <w:tr w:rsidR="007F5B89" w:rsidRPr="00512629" w14:paraId="0B7547F1" w14:textId="77777777" w:rsidTr="00AE3A61">
        <w:trPr>
          <w:trHeight w:val="70"/>
        </w:trPr>
        <w:tc>
          <w:tcPr>
            <w:tcW w:w="1214" w:type="dxa"/>
          </w:tcPr>
          <w:p w14:paraId="6818B361" w14:textId="77777777" w:rsidR="007F5B89" w:rsidRDefault="007F5B89" w:rsidP="00AE3A61">
            <w:pPr>
              <w:rPr>
                <w:szCs w:val="20"/>
              </w:rPr>
            </w:pPr>
            <w:r>
              <w:rPr>
                <w:szCs w:val="20"/>
              </w:rPr>
              <w:t>Intel</w:t>
            </w:r>
          </w:p>
        </w:tc>
        <w:tc>
          <w:tcPr>
            <w:tcW w:w="8137" w:type="dxa"/>
          </w:tcPr>
          <w:p w14:paraId="4F200658" w14:textId="77777777" w:rsidR="00770475" w:rsidRDefault="00770475" w:rsidP="00770475">
            <w:r>
              <w:t>Proposal 3: The procedure specified in NR-U related to the CWS adjustment should be considered for operation in unlicensed 60 GHz band. RAN1 should further discuss and identify the values Zmin and Zmax.</w:t>
            </w:r>
          </w:p>
          <w:p w14:paraId="0A2368B9" w14:textId="77777777" w:rsidR="007F5B89" w:rsidRDefault="007F5B89" w:rsidP="00AE3A61"/>
        </w:tc>
      </w:tr>
      <w:tr w:rsidR="001C5E62" w:rsidRPr="00512629" w14:paraId="0FEEC36D" w14:textId="77777777" w:rsidTr="00AE3A61">
        <w:trPr>
          <w:trHeight w:val="70"/>
        </w:trPr>
        <w:tc>
          <w:tcPr>
            <w:tcW w:w="1214" w:type="dxa"/>
          </w:tcPr>
          <w:p w14:paraId="25B954CE" w14:textId="7B1A6A17" w:rsidR="001C5E62" w:rsidRDefault="001C5E62" w:rsidP="00AE3A61">
            <w:pPr>
              <w:rPr>
                <w:szCs w:val="20"/>
              </w:rPr>
            </w:pPr>
            <w:r>
              <w:t>LG Electronics</w:t>
            </w:r>
          </w:p>
        </w:tc>
        <w:tc>
          <w:tcPr>
            <w:tcW w:w="8137" w:type="dxa"/>
          </w:tcPr>
          <w:p w14:paraId="55CBE9D0" w14:textId="77777777" w:rsidR="001C5E62" w:rsidRDefault="001C5E62" w:rsidP="001C5E62">
            <w:r>
              <w:t>Proposal #2: Introduce channel access priority class and the contention window adjustment mechanisms when LBT is used in NR above 52.6 GHz, similar to Rel-16 NR-U.</w:t>
            </w:r>
          </w:p>
          <w:p w14:paraId="22CEB66D" w14:textId="77777777" w:rsidR="00C31AB3" w:rsidRDefault="00C31AB3" w:rsidP="00C31AB3">
            <w:r>
              <w:t>Proposal #8: It would be beneficial for coexistence that channel occupancy acquired by directional LBT is shared only for DL and UL signals/channels having spatial QCL relationship.</w:t>
            </w:r>
          </w:p>
          <w:p w14:paraId="51F71BB5" w14:textId="77777777" w:rsidR="001C5E62" w:rsidRDefault="001C5E62" w:rsidP="00770475"/>
        </w:tc>
      </w:tr>
      <w:tr w:rsidR="004834E0" w:rsidRPr="00512629" w14:paraId="1EDBD347" w14:textId="77777777" w:rsidTr="00AE3A61">
        <w:trPr>
          <w:trHeight w:val="70"/>
        </w:trPr>
        <w:tc>
          <w:tcPr>
            <w:tcW w:w="1214" w:type="dxa"/>
          </w:tcPr>
          <w:p w14:paraId="554031F0" w14:textId="7DC1B264" w:rsidR="004834E0" w:rsidRDefault="004834E0" w:rsidP="00AE3A61">
            <w:r>
              <w:t>Samsung</w:t>
            </w:r>
          </w:p>
        </w:tc>
        <w:tc>
          <w:tcPr>
            <w:tcW w:w="8137" w:type="dxa"/>
          </w:tcPr>
          <w:p w14:paraId="483D4D74" w14:textId="77777777" w:rsidR="004834E0" w:rsidRDefault="004834E0" w:rsidP="004834E0">
            <w:pPr>
              <w:rPr>
                <w:snapToGrid/>
                <w:kern w:val="0"/>
                <w:szCs w:val="16"/>
                <w:lang w:val="en-US" w:eastAsia="zh-CN"/>
              </w:rPr>
            </w:pPr>
            <w:r>
              <w:t>Proposal 3: Support the following types of channel access procedures for 60 GHz unlicensed band:</w:t>
            </w:r>
          </w:p>
          <w:p w14:paraId="72D12970" w14:textId="77777777" w:rsidR="004834E0" w:rsidRDefault="004834E0" w:rsidP="004834E0">
            <w:r>
              <w:t>•</w:t>
            </w:r>
            <w:r>
              <w:tab/>
              <w:t>Type 1 channel access procedure without CWS adaptation;</w:t>
            </w:r>
          </w:p>
          <w:p w14:paraId="5D2FA6C5" w14:textId="77777777" w:rsidR="004834E0" w:rsidRDefault="004834E0" w:rsidP="004834E0">
            <w:r>
              <w:t>•</w:t>
            </w:r>
            <w:r>
              <w:tab/>
              <w:t>Type 2 channel access procedure with zero and positive fixed sensing duration.</w:t>
            </w:r>
          </w:p>
          <w:p w14:paraId="4CFEDB35" w14:textId="77777777" w:rsidR="003A4BCA" w:rsidRDefault="003A4BCA" w:rsidP="003A4BCA">
            <w:pPr>
              <w:rPr>
                <w:snapToGrid/>
                <w:kern w:val="0"/>
                <w:szCs w:val="16"/>
                <w:lang w:val="en-US" w:eastAsia="zh-CN"/>
              </w:rPr>
            </w:pPr>
            <w:r>
              <w:t>Proposal 4: No need to define CAPC for 60 GHz unlicensed band.</w:t>
            </w:r>
          </w:p>
          <w:p w14:paraId="1AC8A7D8" w14:textId="77777777" w:rsidR="004834E0" w:rsidRDefault="004834E0" w:rsidP="001C5E62"/>
        </w:tc>
      </w:tr>
      <w:tr w:rsidR="002E43DD" w:rsidRPr="00512629" w14:paraId="127AB19D" w14:textId="77777777" w:rsidTr="00AE3A61">
        <w:trPr>
          <w:trHeight w:val="70"/>
        </w:trPr>
        <w:tc>
          <w:tcPr>
            <w:tcW w:w="1214" w:type="dxa"/>
          </w:tcPr>
          <w:p w14:paraId="107C164F" w14:textId="17581F1F" w:rsidR="002E43DD" w:rsidRDefault="002E43DD" w:rsidP="00AE3A61">
            <w:r>
              <w:t>CATT</w:t>
            </w:r>
          </w:p>
        </w:tc>
        <w:tc>
          <w:tcPr>
            <w:tcW w:w="8137" w:type="dxa"/>
          </w:tcPr>
          <w:p w14:paraId="07FC8ABD" w14:textId="77777777" w:rsidR="002E43DD" w:rsidRDefault="002E43DD" w:rsidP="002E43DD">
            <w:r>
              <w:t>Proposal 3: RAN 1 should further study introduction of CAPC for NR operation up to 71GHz with necessary modifications when LBT is used.</w:t>
            </w:r>
          </w:p>
          <w:p w14:paraId="03709E6F" w14:textId="77777777" w:rsidR="002E43DD" w:rsidRDefault="002E43DD" w:rsidP="004834E0"/>
        </w:tc>
      </w:tr>
      <w:tr w:rsidR="00AE3A61" w:rsidRPr="00512629" w14:paraId="187F5C95" w14:textId="77777777" w:rsidTr="00AE3A61">
        <w:trPr>
          <w:trHeight w:val="70"/>
        </w:trPr>
        <w:tc>
          <w:tcPr>
            <w:tcW w:w="1214" w:type="dxa"/>
          </w:tcPr>
          <w:p w14:paraId="12D2AD3E" w14:textId="110BB440" w:rsidR="00AE3A61" w:rsidRDefault="00AE3A61" w:rsidP="00AE3A61">
            <w:r>
              <w:t>PANASONIC</w:t>
            </w:r>
          </w:p>
        </w:tc>
        <w:tc>
          <w:tcPr>
            <w:tcW w:w="8137" w:type="dxa"/>
          </w:tcPr>
          <w:p w14:paraId="090EBADE" w14:textId="77777777" w:rsidR="00AE3A61" w:rsidRPr="00B62A2B" w:rsidRDefault="00AE3A61" w:rsidP="00AE3A61">
            <w:r>
              <w:t>Proposal 2: Within gNB initiated COT, if gap between DL transmission and scheduled UL transmission along a given beam direction is larger than a predefined duration, UE should perform LBT before UL transmission; otherwise, no LBT is needed.</w:t>
            </w:r>
          </w:p>
          <w:p w14:paraId="374CCDC9" w14:textId="77777777" w:rsidR="00AE3A61" w:rsidRDefault="00AE3A61" w:rsidP="00AE3A61"/>
        </w:tc>
      </w:tr>
      <w:tr w:rsidR="009B40DF" w:rsidRPr="00512629" w14:paraId="5151CCD6" w14:textId="77777777" w:rsidTr="00AE3A61">
        <w:trPr>
          <w:trHeight w:val="70"/>
        </w:trPr>
        <w:tc>
          <w:tcPr>
            <w:tcW w:w="1214" w:type="dxa"/>
          </w:tcPr>
          <w:p w14:paraId="285E366D" w14:textId="18D439C2" w:rsidR="009B40DF" w:rsidRDefault="009B40DF" w:rsidP="00AE3A61">
            <w:r w:rsidRPr="009B40DF">
              <w:t>Sony</w:t>
            </w:r>
          </w:p>
        </w:tc>
        <w:tc>
          <w:tcPr>
            <w:tcW w:w="8137" w:type="dxa"/>
          </w:tcPr>
          <w:p w14:paraId="4A2C0D5A" w14:textId="77777777" w:rsidR="009B40DF" w:rsidRDefault="009B40DF" w:rsidP="009B40DF">
            <w:r>
              <w:t>Proposal 3: Contention Window Size should be allowed to be configured.</w:t>
            </w:r>
          </w:p>
          <w:p w14:paraId="415ABEAD" w14:textId="77777777" w:rsidR="009B40DF" w:rsidRDefault="009B40DF" w:rsidP="00AE3A61"/>
        </w:tc>
      </w:tr>
      <w:tr w:rsidR="00D25087" w:rsidRPr="00512629" w14:paraId="5473886D" w14:textId="77777777" w:rsidTr="00AE3A61">
        <w:trPr>
          <w:trHeight w:val="70"/>
        </w:trPr>
        <w:tc>
          <w:tcPr>
            <w:tcW w:w="1214" w:type="dxa"/>
          </w:tcPr>
          <w:p w14:paraId="4B5B54BC" w14:textId="7B3A223C" w:rsidR="00D25087" w:rsidRPr="009B40DF" w:rsidRDefault="00D25087" w:rsidP="00AE3A61">
            <w:r w:rsidRPr="00D25087">
              <w:t>Ericsson</w:t>
            </w:r>
          </w:p>
        </w:tc>
        <w:tc>
          <w:tcPr>
            <w:tcW w:w="8137" w:type="dxa"/>
          </w:tcPr>
          <w:p w14:paraId="09CE8FE9" w14:textId="5FEE65E5" w:rsidR="00D25087" w:rsidRDefault="00D25087" w:rsidP="00D25087">
            <w:r w:rsidRPr="00D25087">
              <w:rPr>
                <w:szCs w:val="20"/>
              </w:rPr>
              <w:t>Proposal 11</w:t>
            </w:r>
            <w:r w:rsidRPr="00D25087">
              <w:rPr>
                <w:szCs w:val="20"/>
              </w:rPr>
              <w:tab/>
              <w:t>CAPC, CWS adjustment can be implementation dependent.</w:t>
            </w:r>
          </w:p>
        </w:tc>
      </w:tr>
      <w:tr w:rsidR="00B57572" w:rsidRPr="00512629" w14:paraId="00910900" w14:textId="77777777" w:rsidTr="00AE3A61">
        <w:trPr>
          <w:trHeight w:val="70"/>
        </w:trPr>
        <w:tc>
          <w:tcPr>
            <w:tcW w:w="1214" w:type="dxa"/>
          </w:tcPr>
          <w:p w14:paraId="1EB7002A" w14:textId="1475A363" w:rsidR="00B57572" w:rsidRPr="00D25087" w:rsidRDefault="00B57572" w:rsidP="00AE3A61">
            <w:r>
              <w:t>Charter</w:t>
            </w:r>
          </w:p>
        </w:tc>
        <w:tc>
          <w:tcPr>
            <w:tcW w:w="8137" w:type="dxa"/>
          </w:tcPr>
          <w:p w14:paraId="6D8E20E6" w14:textId="334B69B1" w:rsidR="00B57572" w:rsidRPr="00D25087" w:rsidRDefault="00B57572" w:rsidP="00D25087">
            <w:pPr>
              <w:rPr>
                <w:szCs w:val="20"/>
              </w:rPr>
            </w:pPr>
            <w:r w:rsidRPr="00B57572">
              <w:rPr>
                <w:szCs w:val="20"/>
              </w:rPr>
              <w:t>Proposal 1: CAPC and contention window adjustment mechanisms are not introduced. Contention window range does not need to be adjusted.</w:t>
            </w:r>
          </w:p>
        </w:tc>
      </w:tr>
    </w:tbl>
    <w:p w14:paraId="3FA8C9A2" w14:textId="77777777" w:rsidR="007F5B89" w:rsidRPr="00E31D5C" w:rsidRDefault="007F5B89" w:rsidP="0065430B">
      <w:pPr>
        <w:rPr>
          <w:lang w:eastAsia="en-US"/>
        </w:rPr>
      </w:pPr>
    </w:p>
    <w:p w14:paraId="77472B76" w14:textId="3EA71062" w:rsidR="001D2C62" w:rsidRDefault="001D2C62" w:rsidP="001D2C62">
      <w:pPr>
        <w:pStyle w:val="Heading3"/>
      </w:pPr>
      <w:r>
        <w:t>Discussion</w:t>
      </w:r>
    </w:p>
    <w:p w14:paraId="72B03EC0" w14:textId="18E3189D" w:rsidR="00EC6836" w:rsidRDefault="001D2C62" w:rsidP="001D2C62">
      <w:pPr>
        <w:rPr>
          <w:lang w:eastAsia="en-US"/>
        </w:rPr>
      </w:pPr>
      <w:r>
        <w:rPr>
          <w:lang w:eastAsia="en-US"/>
        </w:rPr>
        <w:t xml:space="preserve">EN 302 567 only defines the CCA check at the initiating device, which can be consider as a Cat 4 LBT </w:t>
      </w:r>
      <w:r w:rsidR="00EC6836">
        <w:rPr>
          <w:lang w:eastAsia="en-US"/>
        </w:rPr>
        <w:t xml:space="preserve">type </w:t>
      </w:r>
      <w:r>
        <w:rPr>
          <w:lang w:eastAsia="en-US"/>
        </w:rPr>
        <w:t>mechanism.</w:t>
      </w:r>
      <w:r w:rsidR="00DC48FE">
        <w:rPr>
          <w:lang w:eastAsia="en-US"/>
        </w:rPr>
        <w:t xml:space="preserve"> There is no CAPC defined and CWS concept and CWS adjustment procedure. Do we need to introduce them in 3GPP spec.</w:t>
      </w:r>
    </w:p>
    <w:p w14:paraId="3D9B4A34" w14:textId="5204DFD3" w:rsidR="00EC6836" w:rsidRDefault="00DC48FE" w:rsidP="001D2C62">
      <w:pPr>
        <w:rPr>
          <w:lang w:eastAsia="en-US"/>
        </w:rPr>
      </w:pPr>
      <w:r w:rsidRPr="00DC48FE">
        <w:rPr>
          <w:highlight w:val="yellow"/>
          <w:lang w:eastAsia="en-US"/>
        </w:rPr>
        <w:t>Discussion point:</w:t>
      </w:r>
    </w:p>
    <w:p w14:paraId="001CCB55" w14:textId="05C9418C" w:rsidR="00EC6836" w:rsidRDefault="00DC48FE" w:rsidP="00DC48FE">
      <w:pPr>
        <w:pStyle w:val="ListParagraph"/>
        <w:numPr>
          <w:ilvl w:val="0"/>
          <w:numId w:val="40"/>
        </w:numPr>
        <w:rPr>
          <w:lang w:eastAsia="en-US"/>
        </w:rPr>
      </w:pPr>
      <w:r>
        <w:rPr>
          <w:lang w:eastAsia="en-US"/>
        </w:rPr>
        <w:t xml:space="preserve">Alt 1. </w:t>
      </w:r>
      <w:r w:rsidR="00AC0538">
        <w:rPr>
          <w:lang w:eastAsia="en-US"/>
        </w:rPr>
        <w:t>Not introduce</w:t>
      </w:r>
      <w:r>
        <w:rPr>
          <w:lang w:eastAsia="en-US"/>
        </w:rPr>
        <w:t xml:space="preserve"> CAPC, </w:t>
      </w:r>
      <w:r w:rsidR="00AC0538">
        <w:rPr>
          <w:lang w:eastAsia="en-US"/>
        </w:rPr>
        <w:t>CWS, and CWS adjustment for 60GHz band</w:t>
      </w:r>
    </w:p>
    <w:p w14:paraId="17CF445F" w14:textId="4F858D09" w:rsidR="00EC6836" w:rsidRDefault="00AC0538" w:rsidP="00EC6836">
      <w:pPr>
        <w:pStyle w:val="ListParagraph"/>
        <w:numPr>
          <w:ilvl w:val="0"/>
          <w:numId w:val="40"/>
        </w:numPr>
        <w:rPr>
          <w:lang w:eastAsia="en-US"/>
        </w:rPr>
      </w:pPr>
      <w:r>
        <w:rPr>
          <w:lang w:eastAsia="en-US"/>
        </w:rPr>
        <w:t>Alt 2. Introduce CAPS, CWS and CWS adjustment mechanism for 6GHz band, with Rel.16 NR-U as baseline.</w:t>
      </w:r>
    </w:p>
    <w:tbl>
      <w:tblPr>
        <w:tblStyle w:val="TableGrid"/>
        <w:tblW w:w="9351" w:type="dxa"/>
        <w:tblLook w:val="04A0" w:firstRow="1" w:lastRow="0" w:firstColumn="1" w:lastColumn="0" w:noHBand="0" w:noVBand="1"/>
      </w:tblPr>
      <w:tblGrid>
        <w:gridCol w:w="1555"/>
        <w:gridCol w:w="7796"/>
      </w:tblGrid>
      <w:tr w:rsidR="00EC6836" w:rsidRPr="00512629" w14:paraId="4F12BE31" w14:textId="77777777" w:rsidTr="00E16ABE">
        <w:tc>
          <w:tcPr>
            <w:tcW w:w="1555" w:type="dxa"/>
          </w:tcPr>
          <w:p w14:paraId="206A1145" w14:textId="77777777" w:rsidR="00EC6836" w:rsidRPr="00512629" w:rsidRDefault="00EC6836" w:rsidP="00E16ABE">
            <w:pPr>
              <w:rPr>
                <w:b/>
                <w:szCs w:val="20"/>
              </w:rPr>
            </w:pPr>
            <w:r w:rsidRPr="00512629">
              <w:rPr>
                <w:rFonts w:hint="eastAsia"/>
                <w:b/>
                <w:szCs w:val="20"/>
              </w:rPr>
              <w:t>Company</w:t>
            </w:r>
          </w:p>
        </w:tc>
        <w:tc>
          <w:tcPr>
            <w:tcW w:w="7796" w:type="dxa"/>
          </w:tcPr>
          <w:p w14:paraId="20253945" w14:textId="77777777" w:rsidR="00EC6836" w:rsidRPr="00512629" w:rsidRDefault="00EC6836" w:rsidP="00E16ABE">
            <w:pPr>
              <w:rPr>
                <w:b/>
                <w:szCs w:val="20"/>
              </w:rPr>
            </w:pPr>
            <w:r>
              <w:rPr>
                <w:b/>
                <w:szCs w:val="20"/>
              </w:rPr>
              <w:t>View</w:t>
            </w:r>
          </w:p>
        </w:tc>
      </w:tr>
      <w:tr w:rsidR="00EC6836" w:rsidRPr="00512629" w14:paraId="2F62EDAB" w14:textId="77777777" w:rsidTr="00E16ABE">
        <w:tc>
          <w:tcPr>
            <w:tcW w:w="1555" w:type="dxa"/>
          </w:tcPr>
          <w:p w14:paraId="1D174B80" w14:textId="77777777" w:rsidR="00EC6836" w:rsidRPr="00512629" w:rsidRDefault="00EC6836" w:rsidP="00E16ABE">
            <w:pPr>
              <w:rPr>
                <w:szCs w:val="20"/>
              </w:rPr>
            </w:pPr>
          </w:p>
        </w:tc>
        <w:tc>
          <w:tcPr>
            <w:tcW w:w="7796" w:type="dxa"/>
          </w:tcPr>
          <w:p w14:paraId="21B81DFB" w14:textId="77777777" w:rsidR="00EC6836" w:rsidRPr="00512629" w:rsidRDefault="00EC6836" w:rsidP="00E16ABE">
            <w:pPr>
              <w:rPr>
                <w:szCs w:val="20"/>
              </w:rPr>
            </w:pPr>
          </w:p>
        </w:tc>
      </w:tr>
      <w:tr w:rsidR="00EC6836" w:rsidRPr="00512629" w14:paraId="400A2A0B" w14:textId="77777777" w:rsidTr="00E16ABE">
        <w:tc>
          <w:tcPr>
            <w:tcW w:w="1555" w:type="dxa"/>
          </w:tcPr>
          <w:p w14:paraId="0144778A" w14:textId="77777777" w:rsidR="00EC6836" w:rsidRDefault="00EC6836" w:rsidP="00E16ABE">
            <w:pPr>
              <w:rPr>
                <w:lang w:eastAsia="en-US"/>
              </w:rPr>
            </w:pPr>
          </w:p>
        </w:tc>
        <w:tc>
          <w:tcPr>
            <w:tcW w:w="7796" w:type="dxa"/>
          </w:tcPr>
          <w:p w14:paraId="3AAAA85F" w14:textId="77777777" w:rsidR="00EC6836" w:rsidRPr="00512629" w:rsidRDefault="00EC6836" w:rsidP="00E16ABE">
            <w:pPr>
              <w:rPr>
                <w:szCs w:val="20"/>
              </w:rPr>
            </w:pPr>
          </w:p>
        </w:tc>
      </w:tr>
    </w:tbl>
    <w:p w14:paraId="5DF8A4E0" w14:textId="77777777" w:rsidR="00B521EE" w:rsidRDefault="00B521EE" w:rsidP="001D2C62">
      <w:pPr>
        <w:rPr>
          <w:lang w:eastAsia="en-US"/>
        </w:rPr>
      </w:pPr>
    </w:p>
    <w:p w14:paraId="5543A1D6" w14:textId="77777777" w:rsidR="00B521EE" w:rsidRPr="001D2C62" w:rsidRDefault="00B521EE" w:rsidP="001D2C62">
      <w:pPr>
        <w:rPr>
          <w:lang w:eastAsia="en-US"/>
        </w:rPr>
      </w:pPr>
    </w:p>
    <w:p w14:paraId="16DAD8E6" w14:textId="77777777" w:rsidR="0065430B" w:rsidRPr="00E31D5C" w:rsidRDefault="0065430B" w:rsidP="0065430B">
      <w:pPr>
        <w:rPr>
          <w:lang w:eastAsia="en-US"/>
        </w:rPr>
      </w:pPr>
    </w:p>
    <w:p w14:paraId="1026B048" w14:textId="002AA6D4" w:rsidR="00F67AAD" w:rsidRDefault="00F67AAD" w:rsidP="00182DA7">
      <w:pPr>
        <w:pStyle w:val="Heading2"/>
      </w:pPr>
      <w:r>
        <w:t>CET and short control signalling</w:t>
      </w:r>
    </w:p>
    <w:tbl>
      <w:tblPr>
        <w:tblStyle w:val="TableGrid"/>
        <w:tblW w:w="9351" w:type="dxa"/>
        <w:tblLook w:val="04A0" w:firstRow="1" w:lastRow="0" w:firstColumn="1" w:lastColumn="0" w:noHBand="0" w:noVBand="1"/>
      </w:tblPr>
      <w:tblGrid>
        <w:gridCol w:w="1555"/>
        <w:gridCol w:w="7796"/>
      </w:tblGrid>
      <w:tr w:rsidR="008364E1" w:rsidRPr="00512629" w14:paraId="5DA86BC8" w14:textId="77777777" w:rsidTr="00BB3DC9">
        <w:tc>
          <w:tcPr>
            <w:tcW w:w="1555" w:type="dxa"/>
          </w:tcPr>
          <w:p w14:paraId="2123164C" w14:textId="77777777" w:rsidR="008364E1" w:rsidRPr="00512629" w:rsidRDefault="008364E1" w:rsidP="00BB3DC9">
            <w:pPr>
              <w:rPr>
                <w:b/>
                <w:szCs w:val="20"/>
              </w:rPr>
            </w:pPr>
            <w:r w:rsidRPr="00512629">
              <w:rPr>
                <w:rFonts w:hint="eastAsia"/>
                <w:b/>
                <w:szCs w:val="20"/>
              </w:rPr>
              <w:t>Company</w:t>
            </w:r>
          </w:p>
        </w:tc>
        <w:tc>
          <w:tcPr>
            <w:tcW w:w="7796" w:type="dxa"/>
          </w:tcPr>
          <w:p w14:paraId="5A1B2006" w14:textId="77777777" w:rsidR="008364E1" w:rsidRPr="00512629" w:rsidRDefault="008364E1" w:rsidP="00BB3DC9">
            <w:pPr>
              <w:rPr>
                <w:b/>
                <w:szCs w:val="20"/>
              </w:rPr>
            </w:pPr>
            <w:r>
              <w:rPr>
                <w:b/>
                <w:szCs w:val="20"/>
              </w:rPr>
              <w:t>Key Proposals/Observations/Positions</w:t>
            </w:r>
          </w:p>
        </w:tc>
      </w:tr>
      <w:tr w:rsidR="008364E1" w:rsidRPr="00512629" w14:paraId="1B673389" w14:textId="77777777" w:rsidTr="00BB3DC9">
        <w:tc>
          <w:tcPr>
            <w:tcW w:w="1555" w:type="dxa"/>
          </w:tcPr>
          <w:p w14:paraId="213BBD30" w14:textId="44E934B9" w:rsidR="008364E1" w:rsidRPr="00512629" w:rsidRDefault="005800DA" w:rsidP="00BB3DC9">
            <w:pPr>
              <w:rPr>
                <w:szCs w:val="20"/>
              </w:rPr>
            </w:pPr>
            <w:r>
              <w:t>OPPO</w:t>
            </w:r>
          </w:p>
        </w:tc>
        <w:tc>
          <w:tcPr>
            <w:tcW w:w="7796" w:type="dxa"/>
          </w:tcPr>
          <w:p w14:paraId="61B3C0DD" w14:textId="77777777" w:rsidR="005800DA" w:rsidRDefault="005800DA" w:rsidP="005800DA">
            <w:r>
              <w:t xml:space="preserve">Proposal 7: No-LBT mode should be used only for transmission of ACK/NACK, SSB, and PRACH preamble. </w:t>
            </w:r>
          </w:p>
          <w:p w14:paraId="0BD592A3" w14:textId="47FABDF8" w:rsidR="008364E1" w:rsidRPr="00F34664" w:rsidRDefault="005800DA" w:rsidP="005800DA">
            <w:r>
              <w:t>Proposal 8: The transmission of SSB and PRACH shall be less than or equal to 10% within an observation period of 100ms.</w:t>
            </w:r>
          </w:p>
        </w:tc>
      </w:tr>
      <w:tr w:rsidR="00E31D5C" w:rsidRPr="00E31D5C" w14:paraId="7D7D5AA4" w14:textId="77777777" w:rsidTr="005F5F22">
        <w:tc>
          <w:tcPr>
            <w:tcW w:w="1555" w:type="dxa"/>
          </w:tcPr>
          <w:p w14:paraId="0B51BA8D" w14:textId="1CC41BDC" w:rsidR="00B27C1F" w:rsidRPr="00E31D5C" w:rsidRDefault="008E7D1B" w:rsidP="005F5F22">
            <w:pPr>
              <w:rPr>
                <w:szCs w:val="20"/>
              </w:rPr>
            </w:pPr>
            <w:r w:rsidRPr="008E7D1B">
              <w:rPr>
                <w:szCs w:val="20"/>
              </w:rPr>
              <w:t>Huawei, HiSilicon</w:t>
            </w:r>
          </w:p>
        </w:tc>
        <w:tc>
          <w:tcPr>
            <w:tcW w:w="7796" w:type="dxa"/>
          </w:tcPr>
          <w:p w14:paraId="38FD6784" w14:textId="77777777" w:rsidR="008E7D1B" w:rsidRDefault="008E7D1B" w:rsidP="008E7D1B">
            <w:r>
              <w:rPr>
                <w:rFonts w:hint="eastAsia"/>
              </w:rPr>
              <w:t>Proposal 17</w:t>
            </w:r>
            <w:r>
              <w:rPr>
                <w:rFonts w:hint="eastAsia"/>
              </w:rPr>
              <w:t>：</w:t>
            </w:r>
            <w:r>
              <w:rPr>
                <w:rFonts w:hint="eastAsia"/>
              </w:rPr>
              <w:t>For operation in the 60 GHz band, in regions where LBT is mandated, support transmission of short control signalling without LBT, and with a duty cycle 10 % within an observation period of 100 ms.</w:t>
            </w:r>
          </w:p>
          <w:p w14:paraId="6C78F69C" w14:textId="77777777" w:rsidR="008E7D1B" w:rsidRDefault="008E7D1B" w:rsidP="008E7D1B">
            <w:r>
              <w:t>-</w:t>
            </w:r>
            <w:r>
              <w:tab/>
              <w:t>Short control signaling is defined as a short transmission burst that contains unicast control information without any user plane data</w:t>
            </w:r>
          </w:p>
          <w:p w14:paraId="596E74A2" w14:textId="7A92A3D5" w:rsidR="00B27C1F" w:rsidRPr="00E31D5C" w:rsidRDefault="00B27C1F" w:rsidP="00B27C1F"/>
        </w:tc>
      </w:tr>
      <w:tr w:rsidR="00F34664" w:rsidRPr="00E31D5C" w14:paraId="20256B9E" w14:textId="77777777" w:rsidTr="001451D0">
        <w:trPr>
          <w:trHeight w:val="70"/>
        </w:trPr>
        <w:tc>
          <w:tcPr>
            <w:tcW w:w="1555" w:type="dxa"/>
          </w:tcPr>
          <w:p w14:paraId="787A3E07" w14:textId="097AF93E" w:rsidR="00F34664" w:rsidRPr="00E31D5C" w:rsidRDefault="0047571A" w:rsidP="00F34664">
            <w:pPr>
              <w:rPr>
                <w:szCs w:val="20"/>
              </w:rPr>
            </w:pPr>
            <w:r w:rsidRPr="0047571A">
              <w:rPr>
                <w:szCs w:val="20"/>
              </w:rPr>
              <w:t>Nokia, Nokia Shanghai Bell</w:t>
            </w:r>
          </w:p>
        </w:tc>
        <w:tc>
          <w:tcPr>
            <w:tcW w:w="7796" w:type="dxa"/>
          </w:tcPr>
          <w:p w14:paraId="69CAAD05" w14:textId="77777777" w:rsidR="0047571A" w:rsidRDefault="0047571A" w:rsidP="0047571A">
            <w:r>
              <w:t>Observation 2: EN 302 567, v2.2.0 allows for Short Control Signalling transmissions for up to 10% of time within an observation period of 100 ms.</w:t>
            </w:r>
          </w:p>
          <w:p w14:paraId="1F5C902E" w14:textId="77777777" w:rsidR="0047571A" w:rsidRDefault="0047571A" w:rsidP="0047571A">
            <w:r>
              <w:t>Proposal 5: NR-U design for 60 GHz bands supports transmission of DL and UL control and management signals as short control signalling without LBT. Details are FFS.</w:t>
            </w:r>
          </w:p>
          <w:p w14:paraId="04AA9BBE" w14:textId="5F167CDA" w:rsidR="00F34664" w:rsidRPr="00E31D5C" w:rsidRDefault="00F34664" w:rsidP="00F34664"/>
        </w:tc>
      </w:tr>
      <w:tr w:rsidR="009F25EE" w:rsidRPr="00E31D5C" w14:paraId="1F76E091" w14:textId="77777777" w:rsidTr="001451D0">
        <w:trPr>
          <w:trHeight w:val="70"/>
        </w:trPr>
        <w:tc>
          <w:tcPr>
            <w:tcW w:w="1555" w:type="dxa"/>
          </w:tcPr>
          <w:p w14:paraId="343E637F" w14:textId="4B147DE8" w:rsidR="009F25EE" w:rsidRPr="0047571A" w:rsidRDefault="009F25EE" w:rsidP="00F34664">
            <w:pPr>
              <w:rPr>
                <w:szCs w:val="20"/>
              </w:rPr>
            </w:pPr>
            <w:r>
              <w:t>Intel</w:t>
            </w:r>
          </w:p>
        </w:tc>
        <w:tc>
          <w:tcPr>
            <w:tcW w:w="7796" w:type="dxa"/>
          </w:tcPr>
          <w:p w14:paraId="65590A9C" w14:textId="77777777" w:rsidR="009F25EE" w:rsidRDefault="009F25EE" w:rsidP="009F25EE">
            <w:pPr>
              <w:rPr>
                <w:snapToGrid/>
                <w:kern w:val="0"/>
                <w:szCs w:val="16"/>
                <w:lang w:val="en-US" w:eastAsia="zh-CN"/>
              </w:rPr>
            </w:pPr>
            <w:r>
              <w:t>Observation 3:</w:t>
            </w:r>
          </w:p>
          <w:p w14:paraId="23F8F158" w14:textId="77777777" w:rsidR="009F25EE" w:rsidRDefault="009F25EE" w:rsidP="009F25EE">
            <w:r>
              <w:t>•</w:t>
            </w:r>
            <w:r>
              <w:tab/>
              <w:t>For 120 kHz SCS SSB. Transmission of 64 SSB with 20 msec SSB periodicity exceed 10 msec transmission duration within a 100 msec observation period required for short control signal exemption.</w:t>
            </w:r>
          </w:p>
          <w:p w14:paraId="204F7B50" w14:textId="77777777" w:rsidR="009F25EE" w:rsidRDefault="009F25EE" w:rsidP="009F25EE">
            <w:r>
              <w:t>•</w:t>
            </w:r>
            <w:r>
              <w:tab/>
              <w:t>For 480 kHz SCS SSB. Transmission of 64 SSB and 64 Type0-PDCCH with associated PDSCH with 20 msec SSB periodicity exceed 10 msec transmission duration within a 100 msec observation period required for short control signal exemption.</w:t>
            </w:r>
          </w:p>
          <w:p w14:paraId="243A6456" w14:textId="77777777" w:rsidR="009F25EE" w:rsidRDefault="009F25EE" w:rsidP="009F25EE">
            <w:r>
              <w:t>•</w:t>
            </w:r>
            <w:r>
              <w:tab/>
              <w:t>For 960 kHz SCS SSB. Transmission of 64 SSB and 64 Type0-PDCCH with associated PDSCH with 20 msec SSB periodicity does not exceed 10 msec transmission duration within a 100 msec observation period required for short control signal exemption.</w:t>
            </w:r>
          </w:p>
          <w:p w14:paraId="6F27FA86" w14:textId="77777777" w:rsidR="009F25EE" w:rsidRDefault="009F25EE" w:rsidP="009F25EE"/>
          <w:p w14:paraId="6BC2EB3A" w14:textId="77777777" w:rsidR="009F25EE" w:rsidRDefault="009F25EE" w:rsidP="009F25EE">
            <w:r>
              <w:t>Proposal 14: While SSB may be considered as a candidate for short control signal exemption, RAN1 specification shall support operations of SSB transmission with LBT (at the gNB) at least for 120 kHz SSB.</w:t>
            </w:r>
          </w:p>
          <w:p w14:paraId="2FC6F659" w14:textId="77777777" w:rsidR="009F25EE" w:rsidRDefault="009F25EE" w:rsidP="009F25EE">
            <w:r>
              <w:t>•</w:t>
            </w:r>
            <w:r>
              <w:tab/>
              <w:t xml:space="preserve">For 480 kHz and 960 kHz SSB, also support operations of SSB transmission with LBT (at the gNB) for commonality with 120 kHz SSB. </w:t>
            </w:r>
          </w:p>
          <w:p w14:paraId="7EE58BEB" w14:textId="77777777" w:rsidR="009F25EE" w:rsidRDefault="009F25EE" w:rsidP="009F25EE"/>
          <w:p w14:paraId="4735C389" w14:textId="77777777" w:rsidR="009F25EE" w:rsidRDefault="009F25EE" w:rsidP="009F25EE">
            <w:r>
              <w:t>Observation 4: For 120 kHz, 480kHz, and 960 kHz PRACH transmission, UE does not exceed total transmission duration of 10 msec for PRACH within a 100 msec observation period.</w:t>
            </w:r>
          </w:p>
          <w:p w14:paraId="5593C33D" w14:textId="77777777" w:rsidR="00585F22" w:rsidRPr="00B62A2B" w:rsidRDefault="00585F22" w:rsidP="00585F22">
            <w:r>
              <w:t>Proposal 15: Consider applying short control signal exemption to PRACH transmission by the UE.</w:t>
            </w:r>
          </w:p>
          <w:p w14:paraId="587BC664" w14:textId="77777777" w:rsidR="009F25EE" w:rsidRDefault="009F25EE" w:rsidP="0047571A"/>
        </w:tc>
      </w:tr>
      <w:tr w:rsidR="005C0510" w:rsidRPr="00E31D5C" w14:paraId="4C60CCF3" w14:textId="77777777" w:rsidTr="001451D0">
        <w:trPr>
          <w:trHeight w:val="70"/>
        </w:trPr>
        <w:tc>
          <w:tcPr>
            <w:tcW w:w="1555" w:type="dxa"/>
          </w:tcPr>
          <w:p w14:paraId="0E828900" w14:textId="2E9A71C5" w:rsidR="005C0510" w:rsidRDefault="005C0510" w:rsidP="00F34664">
            <w:r>
              <w:t>Samsung</w:t>
            </w:r>
          </w:p>
        </w:tc>
        <w:tc>
          <w:tcPr>
            <w:tcW w:w="7796" w:type="dxa"/>
          </w:tcPr>
          <w:p w14:paraId="35BD97EE" w14:textId="77777777" w:rsidR="005C0510" w:rsidRDefault="005C0510" w:rsidP="005C0510">
            <w:pPr>
              <w:rPr>
                <w:snapToGrid/>
                <w:kern w:val="0"/>
                <w:szCs w:val="16"/>
                <w:lang w:val="en-US" w:eastAsia="zh-CN"/>
              </w:rPr>
            </w:pPr>
            <w:r>
              <w:t>Proposal 6: For “short control signal”:</w:t>
            </w:r>
          </w:p>
          <w:p w14:paraId="457A4EAA" w14:textId="77777777" w:rsidR="005C0510" w:rsidRDefault="005C0510" w:rsidP="005C0510">
            <w:r>
              <w:t>•</w:t>
            </w:r>
            <w:r>
              <w:tab/>
              <w:t>any periodic transmission with high priority can be part of “short control signal”, including discovery burst, non-unicast information, PRACH, PDCCH, PUCCH, and RS.</w:t>
            </w:r>
          </w:p>
          <w:p w14:paraId="0028BB5C" w14:textId="77777777" w:rsidR="005C0510" w:rsidRDefault="005C0510" w:rsidP="005C0510">
            <w:r>
              <w:t>•</w:t>
            </w:r>
            <w:r>
              <w:tab/>
              <w:t>support limitation on the transmission duration and duty cycle to use “short control signal”, wherein the transmission duration and duty cycle are defined from the channel occupancy point of view.</w:t>
            </w:r>
          </w:p>
          <w:p w14:paraId="40CE7B66" w14:textId="77777777" w:rsidR="005C0510" w:rsidRDefault="005C0510" w:rsidP="009F25EE"/>
        </w:tc>
      </w:tr>
      <w:tr w:rsidR="00D25087" w:rsidRPr="00E31D5C" w14:paraId="2F740E6F" w14:textId="77777777" w:rsidTr="001451D0">
        <w:trPr>
          <w:trHeight w:val="70"/>
        </w:trPr>
        <w:tc>
          <w:tcPr>
            <w:tcW w:w="1555" w:type="dxa"/>
          </w:tcPr>
          <w:p w14:paraId="68772085" w14:textId="68357409" w:rsidR="00D25087" w:rsidRDefault="00D25087" w:rsidP="00F34664">
            <w:r>
              <w:t>Ericsson</w:t>
            </w:r>
          </w:p>
        </w:tc>
        <w:tc>
          <w:tcPr>
            <w:tcW w:w="7796" w:type="dxa"/>
          </w:tcPr>
          <w:p w14:paraId="3C20791E" w14:textId="77777777" w:rsidR="00D25087" w:rsidRDefault="00D25087" w:rsidP="00D25087">
            <w:r>
              <w:t>Observation 6</w:t>
            </w:r>
            <w:r>
              <w:tab/>
              <w:t>SCS transmissions have a duty cycle requirement but no limitations on the number of SCS transmissions within the observation period</w:t>
            </w:r>
          </w:p>
          <w:p w14:paraId="042C8CC1" w14:textId="77777777" w:rsidR="00D25087" w:rsidRDefault="00D25087" w:rsidP="00D25087"/>
          <w:p w14:paraId="2E41CDA3" w14:textId="3305E4F0" w:rsidR="00D25087" w:rsidRDefault="00D25087" w:rsidP="00D25087">
            <w:r>
              <w:t>Proposal 3</w:t>
            </w:r>
            <w:r>
              <w:tab/>
              <w:t>Consistent with EN 302 567, a node can access the channel without LBT for control signal/channel transmissions, the total duration of which shall not exceed 10ms within an observation period of 100ms. The following signals/channels shall be classified as short control signaling transmissions:</w:t>
            </w:r>
          </w:p>
          <w:p w14:paraId="2D7AB245" w14:textId="77777777" w:rsidR="00D25087" w:rsidRDefault="00D25087" w:rsidP="00D25087">
            <w:r>
              <w:t>1</w:t>
            </w:r>
            <w:r>
              <w:tab/>
              <w:t>SS/PBCH blocks</w:t>
            </w:r>
          </w:p>
          <w:p w14:paraId="5715C28D" w14:textId="77777777" w:rsidR="00D25087" w:rsidRDefault="00D25087" w:rsidP="00D25087">
            <w:r>
              <w:t>2</w:t>
            </w:r>
            <w:r>
              <w:tab/>
              <w:t>PRACH</w:t>
            </w:r>
          </w:p>
          <w:p w14:paraId="3D27805C" w14:textId="78D591FB" w:rsidR="00D25087" w:rsidRDefault="00D25087" w:rsidP="00D25087">
            <w:r>
              <w:t>3</w:t>
            </w:r>
            <w:r>
              <w:tab/>
              <w:t>FFS: Other control transmissions not multiplexed with user data (subject to gNB configuration)</w:t>
            </w:r>
          </w:p>
        </w:tc>
      </w:tr>
      <w:tr w:rsidR="004F390B" w:rsidRPr="00E31D5C" w14:paraId="7C4B8478" w14:textId="77777777" w:rsidTr="001451D0">
        <w:trPr>
          <w:trHeight w:val="70"/>
        </w:trPr>
        <w:tc>
          <w:tcPr>
            <w:tcW w:w="1555" w:type="dxa"/>
          </w:tcPr>
          <w:p w14:paraId="20A233BD" w14:textId="168944FC" w:rsidR="004F390B" w:rsidRDefault="004F390B" w:rsidP="00F34664">
            <w:r>
              <w:t>Apple</w:t>
            </w:r>
          </w:p>
        </w:tc>
        <w:tc>
          <w:tcPr>
            <w:tcW w:w="7796" w:type="dxa"/>
          </w:tcPr>
          <w:p w14:paraId="1BFFC730" w14:textId="77777777" w:rsidR="004F390B" w:rsidRDefault="004F390B" w:rsidP="004F390B">
            <w:pPr>
              <w:rPr>
                <w:snapToGrid/>
                <w:kern w:val="0"/>
                <w:szCs w:val="16"/>
                <w:lang w:val="en-US" w:eastAsia="zh-CN"/>
              </w:rPr>
            </w:pPr>
          </w:p>
          <w:p w14:paraId="3E894B7D" w14:textId="77777777" w:rsidR="004F390B" w:rsidRDefault="004F390B" w:rsidP="004F390B">
            <w:r>
              <w:t xml:space="preserve">Proposal 2:  For DL, at least SSB should be considered as short control signaling. For UL, at least PRACH should be considered as short control signaling. Other signal can be further discussed or can be configured by network. </w:t>
            </w:r>
          </w:p>
          <w:p w14:paraId="3421C617" w14:textId="77777777" w:rsidR="004F390B" w:rsidRDefault="004F390B" w:rsidP="004F390B"/>
          <w:p w14:paraId="0EB9255E" w14:textId="77777777" w:rsidR="004F390B" w:rsidRDefault="004F390B" w:rsidP="004F390B">
            <w:r>
              <w:t xml:space="preserve">Proposal 3: Transmission of SSB/RACH within an acquired COT after LBT success is not counted into 10% limitation within 100ms observation period.   </w:t>
            </w:r>
          </w:p>
          <w:p w14:paraId="09A78FFD" w14:textId="77777777" w:rsidR="004F390B" w:rsidRDefault="004F390B" w:rsidP="00D25087"/>
        </w:tc>
      </w:tr>
      <w:tr w:rsidR="00FD52BB" w:rsidRPr="00E31D5C" w14:paraId="17C0A82E" w14:textId="77777777" w:rsidTr="001451D0">
        <w:trPr>
          <w:trHeight w:val="70"/>
        </w:trPr>
        <w:tc>
          <w:tcPr>
            <w:tcW w:w="1555" w:type="dxa"/>
          </w:tcPr>
          <w:p w14:paraId="6314D881" w14:textId="6EF4C6C4" w:rsidR="00FD52BB" w:rsidRDefault="00FD52BB" w:rsidP="00F34664">
            <w:r>
              <w:t>Qualcomm</w:t>
            </w:r>
          </w:p>
        </w:tc>
        <w:tc>
          <w:tcPr>
            <w:tcW w:w="7796" w:type="dxa"/>
          </w:tcPr>
          <w:p w14:paraId="5500AEDF" w14:textId="77777777" w:rsidR="00FD52BB" w:rsidRDefault="00FD52BB" w:rsidP="00FD52BB">
            <w:r>
              <w:t xml:space="preserve">Proposal 3: The short control signaling exemption should be considered for designing LBT procedures.  </w:t>
            </w:r>
          </w:p>
          <w:p w14:paraId="31C2C307" w14:textId="77777777" w:rsidR="00FD52BB" w:rsidRDefault="00FD52BB" w:rsidP="004F390B">
            <w:pPr>
              <w:rPr>
                <w:snapToGrid/>
                <w:kern w:val="0"/>
                <w:szCs w:val="16"/>
                <w:lang w:val="en-US" w:eastAsia="zh-CN"/>
              </w:rPr>
            </w:pPr>
          </w:p>
        </w:tc>
      </w:tr>
    </w:tbl>
    <w:p w14:paraId="35E0D231" w14:textId="52DA95B1" w:rsidR="008364E1" w:rsidRDefault="008364E1" w:rsidP="008364E1">
      <w:pPr>
        <w:rPr>
          <w:lang w:eastAsia="en-US"/>
        </w:rPr>
      </w:pPr>
    </w:p>
    <w:p w14:paraId="6B0EDEED" w14:textId="77777777" w:rsidR="00E84E49" w:rsidRDefault="00E84E49" w:rsidP="00E84E49">
      <w:pPr>
        <w:pStyle w:val="Heading3"/>
      </w:pPr>
      <w:r>
        <w:t>Discussion</w:t>
      </w:r>
    </w:p>
    <w:p w14:paraId="35CE9799" w14:textId="77777777" w:rsidR="00F763CC" w:rsidRDefault="00E84E49" w:rsidP="00E84E49">
      <w:pPr>
        <w:rPr>
          <w:lang w:eastAsia="en-US"/>
        </w:rPr>
      </w:pPr>
      <w:r w:rsidRPr="00B521EE">
        <w:rPr>
          <w:highlight w:val="yellow"/>
          <w:lang w:eastAsia="en-US"/>
        </w:rPr>
        <w:t>Discussion point:</w:t>
      </w:r>
      <w:r>
        <w:rPr>
          <w:lang w:eastAsia="en-US"/>
        </w:rPr>
        <w:t xml:space="preserve"> </w:t>
      </w:r>
    </w:p>
    <w:p w14:paraId="581F5219" w14:textId="40DE2BE2" w:rsidR="00E84E49" w:rsidRDefault="00E84E49" w:rsidP="00E84E49">
      <w:pPr>
        <w:rPr>
          <w:lang w:eastAsia="en-US"/>
        </w:rPr>
      </w:pPr>
      <w:r>
        <w:rPr>
          <w:lang w:eastAsia="en-US"/>
        </w:rPr>
        <w:t xml:space="preserve">Contention Exempt Short Control Signaling rules apply to </w:t>
      </w:r>
      <w:r w:rsidR="00F763CC">
        <w:rPr>
          <w:lang w:eastAsia="en-US"/>
        </w:rPr>
        <w:t>the transmission of (combination) of the following</w:t>
      </w:r>
      <w:r>
        <w:rPr>
          <w:lang w:eastAsia="en-US"/>
        </w:rPr>
        <w:t xml:space="preserve"> channels</w:t>
      </w:r>
    </w:p>
    <w:p w14:paraId="3341E753" w14:textId="2F295C0E" w:rsidR="00F763CC" w:rsidRDefault="00F763CC" w:rsidP="00E84E49">
      <w:pPr>
        <w:rPr>
          <w:lang w:eastAsia="en-US"/>
        </w:rPr>
      </w:pPr>
      <w:r>
        <w:rPr>
          <w:lang w:eastAsia="en-US"/>
        </w:rPr>
        <w:t xml:space="preserve">DL: </w:t>
      </w:r>
    </w:p>
    <w:p w14:paraId="5D468ABA" w14:textId="620B6062" w:rsidR="00E84E49" w:rsidRDefault="00E84E49" w:rsidP="00E84E49">
      <w:pPr>
        <w:pStyle w:val="ListParagraph"/>
        <w:numPr>
          <w:ilvl w:val="0"/>
          <w:numId w:val="40"/>
        </w:numPr>
        <w:rPr>
          <w:lang w:eastAsia="en-US"/>
        </w:rPr>
      </w:pPr>
      <w:r>
        <w:rPr>
          <w:lang w:eastAsia="en-US"/>
        </w:rPr>
        <w:t>SSB</w:t>
      </w:r>
      <w:r w:rsidR="00EB0A32">
        <w:rPr>
          <w:lang w:eastAsia="en-US"/>
        </w:rPr>
        <w:t>/PBCH</w:t>
      </w:r>
    </w:p>
    <w:p w14:paraId="697D8AEE" w14:textId="1BAEA953" w:rsidR="00F763CC" w:rsidRDefault="00F763CC" w:rsidP="00E84E49">
      <w:pPr>
        <w:pStyle w:val="ListParagraph"/>
        <w:numPr>
          <w:ilvl w:val="0"/>
          <w:numId w:val="40"/>
        </w:numPr>
        <w:rPr>
          <w:lang w:eastAsia="en-US"/>
        </w:rPr>
      </w:pPr>
      <w:r>
        <w:rPr>
          <w:lang w:eastAsia="en-US"/>
        </w:rPr>
        <w:t>PDCCH</w:t>
      </w:r>
    </w:p>
    <w:p w14:paraId="16A2A34E" w14:textId="18AF0389" w:rsidR="00F763CC" w:rsidRDefault="00F763CC" w:rsidP="00E84E49">
      <w:pPr>
        <w:pStyle w:val="ListParagraph"/>
        <w:numPr>
          <w:ilvl w:val="0"/>
          <w:numId w:val="40"/>
        </w:numPr>
        <w:rPr>
          <w:lang w:eastAsia="en-US"/>
        </w:rPr>
      </w:pPr>
      <w:r>
        <w:rPr>
          <w:lang w:eastAsia="en-US"/>
        </w:rPr>
        <w:t>Broadcast PDSCH</w:t>
      </w:r>
    </w:p>
    <w:p w14:paraId="0D274D61" w14:textId="38107593" w:rsidR="00F763CC" w:rsidRDefault="00F763CC" w:rsidP="00E84E49">
      <w:pPr>
        <w:pStyle w:val="ListParagraph"/>
        <w:numPr>
          <w:ilvl w:val="0"/>
          <w:numId w:val="40"/>
        </w:numPr>
        <w:rPr>
          <w:lang w:eastAsia="en-US"/>
        </w:rPr>
      </w:pPr>
      <w:r>
        <w:rPr>
          <w:lang w:eastAsia="en-US"/>
        </w:rPr>
        <w:t>CSI-RS</w:t>
      </w:r>
    </w:p>
    <w:p w14:paraId="6A7B4D2F" w14:textId="419CB511" w:rsidR="00F763CC" w:rsidRDefault="00F763CC" w:rsidP="00E84E49">
      <w:pPr>
        <w:pStyle w:val="ListParagraph"/>
        <w:numPr>
          <w:ilvl w:val="0"/>
          <w:numId w:val="40"/>
        </w:numPr>
        <w:rPr>
          <w:lang w:eastAsia="en-US"/>
        </w:rPr>
      </w:pPr>
      <w:r>
        <w:rPr>
          <w:lang w:eastAsia="en-US"/>
        </w:rPr>
        <w:t>PRS</w:t>
      </w:r>
    </w:p>
    <w:p w14:paraId="589F81EB" w14:textId="5BFF090F" w:rsidR="00F763CC" w:rsidRDefault="00F763CC" w:rsidP="00F763CC">
      <w:pPr>
        <w:rPr>
          <w:lang w:eastAsia="en-US"/>
        </w:rPr>
      </w:pPr>
      <w:r>
        <w:rPr>
          <w:lang w:eastAsia="en-US"/>
        </w:rPr>
        <w:t>UL:</w:t>
      </w:r>
    </w:p>
    <w:p w14:paraId="4D60C269" w14:textId="1F62732A" w:rsidR="00E84E49" w:rsidRDefault="00E84E49" w:rsidP="00E84E49">
      <w:pPr>
        <w:pStyle w:val="ListParagraph"/>
        <w:numPr>
          <w:ilvl w:val="0"/>
          <w:numId w:val="40"/>
        </w:numPr>
        <w:rPr>
          <w:lang w:eastAsia="en-US"/>
        </w:rPr>
      </w:pPr>
      <w:r>
        <w:rPr>
          <w:lang w:eastAsia="en-US"/>
        </w:rPr>
        <w:t>PRACH</w:t>
      </w:r>
    </w:p>
    <w:p w14:paraId="1EE8D9AB" w14:textId="0D5ED693" w:rsidR="00E84E49" w:rsidRDefault="00E84E49" w:rsidP="00E84E49">
      <w:pPr>
        <w:pStyle w:val="ListParagraph"/>
        <w:numPr>
          <w:ilvl w:val="0"/>
          <w:numId w:val="40"/>
        </w:numPr>
        <w:rPr>
          <w:lang w:eastAsia="en-US"/>
        </w:rPr>
      </w:pPr>
      <w:r>
        <w:rPr>
          <w:lang w:eastAsia="en-US"/>
        </w:rPr>
        <w:t>PUCCH</w:t>
      </w:r>
    </w:p>
    <w:p w14:paraId="7E1EA843" w14:textId="07A84033" w:rsidR="00E84E49" w:rsidRDefault="00EB0A32" w:rsidP="00E84E49">
      <w:pPr>
        <w:pStyle w:val="ListParagraph"/>
        <w:numPr>
          <w:ilvl w:val="0"/>
          <w:numId w:val="40"/>
        </w:numPr>
        <w:rPr>
          <w:lang w:eastAsia="en-US"/>
        </w:rPr>
      </w:pPr>
      <w:r>
        <w:rPr>
          <w:lang w:eastAsia="en-US"/>
        </w:rPr>
        <w:t>SRS</w:t>
      </w:r>
    </w:p>
    <w:p w14:paraId="5C10C785" w14:textId="77777777" w:rsidR="00E84E49" w:rsidRDefault="00E84E49" w:rsidP="00E84E49">
      <w:pPr>
        <w:rPr>
          <w:lang w:eastAsia="en-US"/>
        </w:rPr>
      </w:pPr>
    </w:p>
    <w:tbl>
      <w:tblPr>
        <w:tblStyle w:val="TableGrid"/>
        <w:tblW w:w="9351" w:type="dxa"/>
        <w:tblLook w:val="04A0" w:firstRow="1" w:lastRow="0" w:firstColumn="1" w:lastColumn="0" w:noHBand="0" w:noVBand="1"/>
      </w:tblPr>
      <w:tblGrid>
        <w:gridCol w:w="1555"/>
        <w:gridCol w:w="7796"/>
      </w:tblGrid>
      <w:tr w:rsidR="00E84E49" w:rsidRPr="00512629" w14:paraId="220B5E09" w14:textId="77777777" w:rsidTr="00B139DE">
        <w:tc>
          <w:tcPr>
            <w:tcW w:w="1555" w:type="dxa"/>
          </w:tcPr>
          <w:p w14:paraId="449D6B3D" w14:textId="77777777" w:rsidR="00E84E49" w:rsidRPr="00512629" w:rsidRDefault="00E84E49" w:rsidP="00B139DE">
            <w:pPr>
              <w:rPr>
                <w:b/>
                <w:szCs w:val="20"/>
              </w:rPr>
            </w:pPr>
            <w:r w:rsidRPr="00512629">
              <w:rPr>
                <w:rFonts w:hint="eastAsia"/>
                <w:b/>
                <w:szCs w:val="20"/>
              </w:rPr>
              <w:t>Company</w:t>
            </w:r>
          </w:p>
        </w:tc>
        <w:tc>
          <w:tcPr>
            <w:tcW w:w="7796" w:type="dxa"/>
          </w:tcPr>
          <w:p w14:paraId="6627DB0D" w14:textId="77777777" w:rsidR="00E84E49" w:rsidRPr="00512629" w:rsidRDefault="00E84E49" w:rsidP="00B139DE">
            <w:pPr>
              <w:rPr>
                <w:b/>
                <w:szCs w:val="20"/>
              </w:rPr>
            </w:pPr>
            <w:r>
              <w:rPr>
                <w:b/>
                <w:szCs w:val="20"/>
              </w:rPr>
              <w:t>View</w:t>
            </w:r>
          </w:p>
        </w:tc>
      </w:tr>
      <w:tr w:rsidR="00E84E49" w:rsidRPr="00512629" w14:paraId="0474DC1C" w14:textId="77777777" w:rsidTr="00B139DE">
        <w:tc>
          <w:tcPr>
            <w:tcW w:w="1555" w:type="dxa"/>
          </w:tcPr>
          <w:p w14:paraId="292350B8" w14:textId="77777777" w:rsidR="00E84E49" w:rsidRPr="00512629" w:rsidRDefault="00E84E49" w:rsidP="00B139DE">
            <w:pPr>
              <w:rPr>
                <w:szCs w:val="20"/>
              </w:rPr>
            </w:pPr>
          </w:p>
        </w:tc>
        <w:tc>
          <w:tcPr>
            <w:tcW w:w="7796" w:type="dxa"/>
          </w:tcPr>
          <w:p w14:paraId="4ADC6754" w14:textId="77777777" w:rsidR="00E84E49" w:rsidRPr="00512629" w:rsidRDefault="00E84E49" w:rsidP="00B139DE">
            <w:pPr>
              <w:rPr>
                <w:szCs w:val="20"/>
              </w:rPr>
            </w:pPr>
          </w:p>
        </w:tc>
      </w:tr>
      <w:tr w:rsidR="00E84E49" w:rsidRPr="00512629" w14:paraId="68D0BE67" w14:textId="77777777" w:rsidTr="00B139DE">
        <w:tc>
          <w:tcPr>
            <w:tcW w:w="1555" w:type="dxa"/>
          </w:tcPr>
          <w:p w14:paraId="122CC271" w14:textId="77777777" w:rsidR="00E84E49" w:rsidRDefault="00E84E49" w:rsidP="00B139DE">
            <w:pPr>
              <w:rPr>
                <w:lang w:eastAsia="en-US"/>
              </w:rPr>
            </w:pPr>
          </w:p>
        </w:tc>
        <w:tc>
          <w:tcPr>
            <w:tcW w:w="7796" w:type="dxa"/>
          </w:tcPr>
          <w:p w14:paraId="5A2C193A" w14:textId="77777777" w:rsidR="00E84E49" w:rsidRPr="00512629" w:rsidRDefault="00E84E49" w:rsidP="00B139DE">
            <w:pPr>
              <w:rPr>
                <w:szCs w:val="20"/>
              </w:rPr>
            </w:pPr>
          </w:p>
        </w:tc>
      </w:tr>
    </w:tbl>
    <w:p w14:paraId="26AD8D35" w14:textId="6A00A380" w:rsidR="00E84E49" w:rsidRDefault="00E84E49" w:rsidP="008364E1">
      <w:pPr>
        <w:rPr>
          <w:lang w:eastAsia="en-US"/>
        </w:rPr>
      </w:pPr>
    </w:p>
    <w:p w14:paraId="358D51EC" w14:textId="711DA7DE" w:rsidR="00F763CC" w:rsidRDefault="00F763CC" w:rsidP="008364E1">
      <w:pPr>
        <w:rPr>
          <w:lang w:eastAsia="en-US"/>
        </w:rPr>
      </w:pPr>
      <w:r>
        <w:rPr>
          <w:lang w:eastAsia="en-US"/>
        </w:rPr>
        <w:t>By regulation, short control signalling can be transmitted for no more than 10% of time within any 100ms observation window. Do we need to introduce mechanism to enforce that</w:t>
      </w:r>
      <w:r w:rsidR="008B52D6">
        <w:rPr>
          <w:lang w:eastAsia="en-US"/>
        </w:rPr>
        <w:t>?</w:t>
      </w:r>
    </w:p>
    <w:p w14:paraId="7342F011" w14:textId="77777777" w:rsidR="00F763CC" w:rsidRDefault="00650DE7" w:rsidP="00650DE7">
      <w:pPr>
        <w:rPr>
          <w:lang w:eastAsia="en-US"/>
        </w:rPr>
      </w:pPr>
      <w:r w:rsidRPr="00B521EE">
        <w:rPr>
          <w:highlight w:val="yellow"/>
          <w:lang w:eastAsia="en-US"/>
        </w:rPr>
        <w:t>Discussion point:</w:t>
      </w:r>
      <w:r>
        <w:rPr>
          <w:lang w:eastAsia="en-US"/>
        </w:rPr>
        <w:t xml:space="preserve"> </w:t>
      </w:r>
    </w:p>
    <w:p w14:paraId="1DFC06A2" w14:textId="724E2040" w:rsidR="00650DE7" w:rsidRDefault="008B52D6" w:rsidP="00650DE7">
      <w:pPr>
        <w:rPr>
          <w:lang w:eastAsia="en-US"/>
        </w:rPr>
      </w:pPr>
      <w:r>
        <w:rPr>
          <w:lang w:eastAsia="en-US"/>
        </w:rPr>
        <w:t>Alt 1. Usage restriction on short control signalling is enforced by gNB implementation</w:t>
      </w:r>
    </w:p>
    <w:p w14:paraId="3A382D6A" w14:textId="0570E983" w:rsidR="008B52D6" w:rsidRDefault="008B52D6" w:rsidP="00650DE7">
      <w:pPr>
        <w:rPr>
          <w:lang w:eastAsia="en-US"/>
        </w:rPr>
      </w:pPr>
      <w:r>
        <w:rPr>
          <w:lang w:eastAsia="en-US"/>
        </w:rPr>
        <w:t>Alt 2. Introduce additional mechanism to explicitly restrict the short control signalling usage. FFS how.</w:t>
      </w:r>
    </w:p>
    <w:p w14:paraId="4AD2A1F9" w14:textId="77777777" w:rsidR="00650DE7" w:rsidRDefault="00650DE7" w:rsidP="00650DE7">
      <w:pPr>
        <w:rPr>
          <w:lang w:eastAsia="en-US"/>
        </w:rPr>
      </w:pPr>
    </w:p>
    <w:tbl>
      <w:tblPr>
        <w:tblStyle w:val="TableGrid"/>
        <w:tblW w:w="9351" w:type="dxa"/>
        <w:tblLook w:val="04A0" w:firstRow="1" w:lastRow="0" w:firstColumn="1" w:lastColumn="0" w:noHBand="0" w:noVBand="1"/>
      </w:tblPr>
      <w:tblGrid>
        <w:gridCol w:w="1555"/>
        <w:gridCol w:w="7796"/>
      </w:tblGrid>
      <w:tr w:rsidR="00650DE7" w:rsidRPr="00512629" w14:paraId="30760017" w14:textId="77777777" w:rsidTr="00B139DE">
        <w:tc>
          <w:tcPr>
            <w:tcW w:w="1555" w:type="dxa"/>
          </w:tcPr>
          <w:p w14:paraId="0D9C9D56" w14:textId="77777777" w:rsidR="00650DE7" w:rsidRPr="00512629" w:rsidRDefault="00650DE7" w:rsidP="00B139DE">
            <w:pPr>
              <w:rPr>
                <w:b/>
                <w:szCs w:val="20"/>
              </w:rPr>
            </w:pPr>
            <w:r w:rsidRPr="00512629">
              <w:rPr>
                <w:rFonts w:hint="eastAsia"/>
                <w:b/>
                <w:szCs w:val="20"/>
              </w:rPr>
              <w:t>Company</w:t>
            </w:r>
          </w:p>
        </w:tc>
        <w:tc>
          <w:tcPr>
            <w:tcW w:w="7796" w:type="dxa"/>
          </w:tcPr>
          <w:p w14:paraId="4C4C917B" w14:textId="77777777" w:rsidR="00650DE7" w:rsidRPr="00512629" w:rsidRDefault="00650DE7" w:rsidP="00B139DE">
            <w:pPr>
              <w:rPr>
                <w:b/>
                <w:szCs w:val="20"/>
              </w:rPr>
            </w:pPr>
            <w:r>
              <w:rPr>
                <w:b/>
                <w:szCs w:val="20"/>
              </w:rPr>
              <w:t>View</w:t>
            </w:r>
          </w:p>
        </w:tc>
      </w:tr>
      <w:tr w:rsidR="00650DE7" w:rsidRPr="00512629" w14:paraId="66C5E3CE" w14:textId="77777777" w:rsidTr="00B139DE">
        <w:tc>
          <w:tcPr>
            <w:tcW w:w="1555" w:type="dxa"/>
          </w:tcPr>
          <w:p w14:paraId="39EE351E" w14:textId="77777777" w:rsidR="00650DE7" w:rsidRPr="00512629" w:rsidRDefault="00650DE7" w:rsidP="00B139DE">
            <w:pPr>
              <w:rPr>
                <w:szCs w:val="20"/>
              </w:rPr>
            </w:pPr>
          </w:p>
        </w:tc>
        <w:tc>
          <w:tcPr>
            <w:tcW w:w="7796" w:type="dxa"/>
          </w:tcPr>
          <w:p w14:paraId="027893AC" w14:textId="77777777" w:rsidR="00650DE7" w:rsidRPr="00512629" w:rsidRDefault="00650DE7" w:rsidP="00B139DE">
            <w:pPr>
              <w:rPr>
                <w:szCs w:val="20"/>
              </w:rPr>
            </w:pPr>
          </w:p>
        </w:tc>
      </w:tr>
      <w:tr w:rsidR="00650DE7" w:rsidRPr="00512629" w14:paraId="63533068" w14:textId="77777777" w:rsidTr="00B139DE">
        <w:tc>
          <w:tcPr>
            <w:tcW w:w="1555" w:type="dxa"/>
          </w:tcPr>
          <w:p w14:paraId="50C14A20" w14:textId="77777777" w:rsidR="00650DE7" w:rsidRDefault="00650DE7" w:rsidP="00B139DE">
            <w:pPr>
              <w:rPr>
                <w:lang w:eastAsia="en-US"/>
              </w:rPr>
            </w:pPr>
          </w:p>
        </w:tc>
        <w:tc>
          <w:tcPr>
            <w:tcW w:w="7796" w:type="dxa"/>
          </w:tcPr>
          <w:p w14:paraId="22459ADF" w14:textId="77777777" w:rsidR="00650DE7" w:rsidRPr="00512629" w:rsidRDefault="00650DE7" w:rsidP="00B139DE">
            <w:pPr>
              <w:rPr>
                <w:szCs w:val="20"/>
              </w:rPr>
            </w:pPr>
          </w:p>
        </w:tc>
      </w:tr>
    </w:tbl>
    <w:p w14:paraId="4887D4D0" w14:textId="77777777" w:rsidR="00650DE7" w:rsidRDefault="00650DE7" w:rsidP="008364E1">
      <w:pPr>
        <w:rPr>
          <w:lang w:eastAsia="en-US"/>
        </w:rPr>
      </w:pPr>
    </w:p>
    <w:p w14:paraId="4D116712" w14:textId="64207B6F" w:rsidR="007C5944" w:rsidRDefault="00677BAA" w:rsidP="00AE3A61">
      <w:pPr>
        <w:pStyle w:val="Heading2"/>
      </w:pPr>
      <w:r>
        <w:t>Cat</w:t>
      </w:r>
      <w:r w:rsidR="007C5944">
        <w:t xml:space="preserve"> 2 LBT</w:t>
      </w:r>
    </w:p>
    <w:tbl>
      <w:tblPr>
        <w:tblStyle w:val="TableGrid"/>
        <w:tblW w:w="0" w:type="auto"/>
        <w:tblLayout w:type="fixed"/>
        <w:tblLook w:val="04A0" w:firstRow="1" w:lastRow="0" w:firstColumn="1" w:lastColumn="0" w:noHBand="0" w:noVBand="1"/>
      </w:tblPr>
      <w:tblGrid>
        <w:gridCol w:w="1075"/>
        <w:gridCol w:w="8287"/>
      </w:tblGrid>
      <w:tr w:rsidR="007C5944" w:rsidRPr="00512629" w14:paraId="667296FF" w14:textId="77777777" w:rsidTr="00AE3A61">
        <w:tc>
          <w:tcPr>
            <w:tcW w:w="1075" w:type="dxa"/>
          </w:tcPr>
          <w:p w14:paraId="2FAC0D55" w14:textId="77777777" w:rsidR="007C5944" w:rsidRPr="00512629" w:rsidRDefault="007C5944" w:rsidP="00AE3A61">
            <w:pPr>
              <w:rPr>
                <w:b/>
                <w:szCs w:val="20"/>
              </w:rPr>
            </w:pPr>
            <w:r w:rsidRPr="00512629">
              <w:rPr>
                <w:rFonts w:hint="eastAsia"/>
                <w:b/>
                <w:szCs w:val="20"/>
              </w:rPr>
              <w:t>Company</w:t>
            </w:r>
          </w:p>
        </w:tc>
        <w:tc>
          <w:tcPr>
            <w:tcW w:w="8287" w:type="dxa"/>
          </w:tcPr>
          <w:p w14:paraId="76885004" w14:textId="77777777" w:rsidR="007C5944" w:rsidRPr="00512629" w:rsidRDefault="007C5944" w:rsidP="00AE3A61">
            <w:pPr>
              <w:rPr>
                <w:b/>
                <w:szCs w:val="20"/>
              </w:rPr>
            </w:pPr>
            <w:r>
              <w:rPr>
                <w:b/>
                <w:szCs w:val="20"/>
              </w:rPr>
              <w:t>Key Proposals/Observations/Positions</w:t>
            </w:r>
          </w:p>
        </w:tc>
      </w:tr>
      <w:tr w:rsidR="007C5944" w:rsidRPr="00512629" w14:paraId="47C09D2C" w14:textId="77777777" w:rsidTr="00AE3A61">
        <w:tc>
          <w:tcPr>
            <w:tcW w:w="1075" w:type="dxa"/>
          </w:tcPr>
          <w:p w14:paraId="5517A40E" w14:textId="225927A1" w:rsidR="007C5944" w:rsidRPr="00512629" w:rsidRDefault="00625577" w:rsidP="00AE3A61">
            <w:pPr>
              <w:rPr>
                <w:szCs w:val="20"/>
              </w:rPr>
            </w:pPr>
            <w:r>
              <w:t>Lenovo, Motorola Mobility</w:t>
            </w:r>
          </w:p>
        </w:tc>
        <w:tc>
          <w:tcPr>
            <w:tcW w:w="8287" w:type="dxa"/>
          </w:tcPr>
          <w:p w14:paraId="177D536D" w14:textId="77777777" w:rsidR="00625577" w:rsidRDefault="00625577" w:rsidP="00625577">
            <w:pPr>
              <w:rPr>
                <w:snapToGrid/>
                <w:kern w:val="0"/>
                <w:szCs w:val="16"/>
                <w:lang w:val="en-US" w:eastAsia="zh-CN"/>
              </w:rPr>
            </w:pPr>
            <w:r>
              <w:t>Proposal 11: For NR operation in unlicensed bands between 52.6 GHz and 71 GHz with LBT based channel access mechanism, COT sharing between the initiating device and responding device should be supported with at least Cat 2 LBT:</w:t>
            </w:r>
          </w:p>
          <w:p w14:paraId="3DF63E03" w14:textId="77777777" w:rsidR="00625577" w:rsidRDefault="00625577" w:rsidP="00625577">
            <w:r>
              <w:t>-</w:t>
            </w:r>
            <w:r>
              <w:tab/>
              <w:t>If the responding device is capable of beam correspondence and it is expected to use only any of the Rx beam(s) as Tx beam(s) for its transmission that have been used to receive at least one of the transmissions from the initiating device within the same COT</w:t>
            </w:r>
          </w:p>
          <w:p w14:paraId="2AB5C285" w14:textId="77777777" w:rsidR="00625577" w:rsidRDefault="00625577" w:rsidP="00625577">
            <w:r>
              <w:t>-</w:t>
            </w:r>
            <w:r>
              <w:tab/>
              <w:t>If the responding device determines at least one suitable beam on which it is allowed to transmit within the same COT, where the suitable beam can be determined as follows:</w:t>
            </w:r>
          </w:p>
          <w:p w14:paraId="06FD8AC0" w14:textId="7FD52066" w:rsidR="007C5944" w:rsidRPr="00F34664" w:rsidRDefault="00625577" w:rsidP="00625577">
            <w:r>
              <w:t>o</w:t>
            </w:r>
            <w:r>
              <w:tab/>
            </w:r>
          </w:p>
        </w:tc>
      </w:tr>
      <w:tr w:rsidR="007C5944" w:rsidRPr="00E31D5C" w14:paraId="34C3B902" w14:textId="77777777" w:rsidTr="00AE3A61">
        <w:tc>
          <w:tcPr>
            <w:tcW w:w="1075" w:type="dxa"/>
          </w:tcPr>
          <w:p w14:paraId="435A8E61" w14:textId="583BE605" w:rsidR="007C5944" w:rsidRPr="00E31D5C" w:rsidRDefault="005800DA" w:rsidP="00AE3A61">
            <w:pPr>
              <w:rPr>
                <w:szCs w:val="20"/>
              </w:rPr>
            </w:pPr>
            <w:r>
              <w:t>OPPO</w:t>
            </w:r>
          </w:p>
        </w:tc>
        <w:tc>
          <w:tcPr>
            <w:tcW w:w="8287" w:type="dxa"/>
          </w:tcPr>
          <w:p w14:paraId="211BBE4E" w14:textId="77777777" w:rsidR="005800DA" w:rsidRDefault="005800DA" w:rsidP="005800DA">
            <w:r>
              <w:t xml:space="preserve">Proposal 1: The LBT mechanism in EN 302 567 can be defined as Type 1 channel access to initiate a COT for unlicensed band in high frequency range. </w:t>
            </w:r>
          </w:p>
          <w:p w14:paraId="04150093" w14:textId="40606A09" w:rsidR="007C5944" w:rsidRPr="00E31D5C" w:rsidRDefault="005800DA" w:rsidP="005800DA">
            <w:r>
              <w:t>Proposal 2: Introduce Type 2 channel access for shared COT operation for unlicensed band in high frequency range.</w:t>
            </w:r>
          </w:p>
        </w:tc>
      </w:tr>
      <w:tr w:rsidR="007C5944" w:rsidRPr="00E31D5C" w14:paraId="08FED4EE" w14:textId="77777777" w:rsidTr="00AE3A61">
        <w:trPr>
          <w:trHeight w:val="70"/>
        </w:trPr>
        <w:tc>
          <w:tcPr>
            <w:tcW w:w="1075" w:type="dxa"/>
          </w:tcPr>
          <w:p w14:paraId="539D3EA4" w14:textId="65047CC3" w:rsidR="007C5944" w:rsidRPr="00E31D5C" w:rsidRDefault="00740474" w:rsidP="00AE3A61">
            <w:pPr>
              <w:rPr>
                <w:szCs w:val="20"/>
              </w:rPr>
            </w:pPr>
            <w:r>
              <w:t>LG Electronics</w:t>
            </w:r>
          </w:p>
        </w:tc>
        <w:tc>
          <w:tcPr>
            <w:tcW w:w="8287" w:type="dxa"/>
          </w:tcPr>
          <w:p w14:paraId="01862E26" w14:textId="77777777" w:rsidR="00740474" w:rsidRDefault="00740474" w:rsidP="00740474">
            <w:pPr>
              <w:rPr>
                <w:snapToGrid/>
                <w:kern w:val="0"/>
                <w:szCs w:val="16"/>
                <w:lang w:val="en-US" w:eastAsia="zh-CN"/>
              </w:rPr>
            </w:pPr>
            <w:r>
              <w:t>Proposal #5: For COT sharing, the Type 2 (e.g., 2A/2B/2C) channel access procedure can be introduced and the maximum gap between the transmissions within the COT can be defined for above 52.6 GHz.</w:t>
            </w:r>
          </w:p>
          <w:p w14:paraId="52790D44" w14:textId="77777777" w:rsidR="007C5944" w:rsidRPr="00E31D5C" w:rsidRDefault="007C5944" w:rsidP="00AE3A61"/>
        </w:tc>
      </w:tr>
      <w:tr w:rsidR="004834E0" w:rsidRPr="00E31D5C" w14:paraId="7C41E717" w14:textId="77777777" w:rsidTr="00AE3A61">
        <w:trPr>
          <w:trHeight w:val="70"/>
        </w:trPr>
        <w:tc>
          <w:tcPr>
            <w:tcW w:w="1075" w:type="dxa"/>
          </w:tcPr>
          <w:p w14:paraId="4A7C7EE9" w14:textId="76F027F5" w:rsidR="004834E0" w:rsidRDefault="004834E0" w:rsidP="00AE3A61">
            <w:r>
              <w:t>Samsung</w:t>
            </w:r>
          </w:p>
        </w:tc>
        <w:tc>
          <w:tcPr>
            <w:tcW w:w="8287" w:type="dxa"/>
          </w:tcPr>
          <w:p w14:paraId="074B5FCF" w14:textId="77777777" w:rsidR="004834E0" w:rsidRDefault="004834E0" w:rsidP="004834E0">
            <w:r>
              <w:t>Proposal 3: Support the following types of channel access procedures for 60 GHz unlicensed band:</w:t>
            </w:r>
          </w:p>
          <w:p w14:paraId="71A744D0" w14:textId="77777777" w:rsidR="004834E0" w:rsidRDefault="004834E0" w:rsidP="004834E0">
            <w:r>
              <w:t>•</w:t>
            </w:r>
            <w:r>
              <w:tab/>
              <w:t>Type 1 channel access procedure without CWS adaptation;</w:t>
            </w:r>
          </w:p>
          <w:p w14:paraId="3907DDBE" w14:textId="77777777" w:rsidR="004834E0" w:rsidRDefault="004834E0" w:rsidP="004834E0">
            <w:r>
              <w:t>•</w:t>
            </w:r>
            <w:r>
              <w:tab/>
              <w:t>Type 2 channel access procedure with zero and positive fixed sensing duration.</w:t>
            </w:r>
          </w:p>
          <w:p w14:paraId="6ECA4872" w14:textId="77777777" w:rsidR="002B1917" w:rsidRDefault="002B1917" w:rsidP="002B1917">
            <w:pPr>
              <w:rPr>
                <w:snapToGrid/>
                <w:kern w:val="0"/>
                <w:szCs w:val="16"/>
                <w:lang w:val="en-US" w:eastAsia="zh-CN"/>
              </w:rPr>
            </w:pPr>
            <w:r>
              <w:t>Proposal 7:</w:t>
            </w:r>
          </w:p>
          <w:p w14:paraId="614A3DB1" w14:textId="77777777" w:rsidR="002B1917" w:rsidRDefault="002B1917" w:rsidP="002B1917">
            <w:r>
              <w:t>•</w:t>
            </w:r>
            <w:r>
              <w:tab/>
              <w:t>Support channel access mechanism with directional channel sensing.</w:t>
            </w:r>
          </w:p>
          <w:p w14:paraId="782D87F0" w14:textId="77777777" w:rsidR="002B1917" w:rsidRDefault="002B1917" w:rsidP="002B1917">
            <w:r>
              <w:t>•</w:t>
            </w:r>
            <w:r>
              <w:tab/>
              <w:t>Support directional channel sensing in multi-beam operation:</w:t>
            </w:r>
          </w:p>
          <w:p w14:paraId="05C4FDD3" w14:textId="77777777" w:rsidR="002B1917" w:rsidRDefault="002B1917" w:rsidP="002B1917">
            <w:r>
              <w:t>o</w:t>
            </w:r>
            <w:r>
              <w:tab/>
              <w:t>For multi-beam SDM scenario, both Alt 2 and Alt 3 can be supported.</w:t>
            </w:r>
          </w:p>
          <w:p w14:paraId="714A3009" w14:textId="77777777" w:rsidR="002B1917" w:rsidRDefault="002B1917" w:rsidP="002B1917">
            <w:r>
              <w:sym w:font="Arial" w:char="F0A7"/>
            </w:r>
            <w:r>
              <w:tab/>
              <w:t>SDM scenario is only applicable to gNB.</w:t>
            </w:r>
          </w:p>
          <w:p w14:paraId="4621C5CD" w14:textId="77777777" w:rsidR="002B1917" w:rsidRDefault="002B1917" w:rsidP="002B1917">
            <w:r>
              <w:t>o</w:t>
            </w:r>
            <w:r>
              <w:tab/>
              <w:t>For multi-beam TDM scenario, select between Alt 2 and Alt 3 depending on whether sensing is required for switching beams within a COT.</w:t>
            </w:r>
          </w:p>
          <w:p w14:paraId="18AE1F1E" w14:textId="77777777" w:rsidR="002B1917" w:rsidRDefault="002B1917" w:rsidP="002B1917">
            <w:r>
              <w:sym w:font="Arial" w:char="F0A7"/>
            </w:r>
            <w:r>
              <w:tab/>
              <w:t>If sensing is supported within a COT, Type 2 channel access procedure with fixed sensing duration is sufficient.</w:t>
            </w:r>
          </w:p>
          <w:p w14:paraId="6AEC8CF9" w14:textId="77777777" w:rsidR="002B1917" w:rsidRDefault="002B1917" w:rsidP="002B1917">
            <w:r>
              <w:sym w:font="Arial" w:char="F0A7"/>
            </w:r>
            <w:r>
              <w:tab/>
              <w:t>TDM scenario can be applicable to both gNB and UE.</w:t>
            </w:r>
          </w:p>
          <w:p w14:paraId="251D9DF8" w14:textId="77777777" w:rsidR="004834E0" w:rsidRDefault="004834E0" w:rsidP="00740474"/>
        </w:tc>
      </w:tr>
      <w:tr w:rsidR="00033986" w:rsidRPr="00E31D5C" w14:paraId="5C297F0E" w14:textId="77777777" w:rsidTr="00AE3A61">
        <w:trPr>
          <w:trHeight w:val="70"/>
        </w:trPr>
        <w:tc>
          <w:tcPr>
            <w:tcW w:w="1075" w:type="dxa"/>
          </w:tcPr>
          <w:p w14:paraId="1385385C" w14:textId="30DB7D7D" w:rsidR="00033986" w:rsidRDefault="00033986" w:rsidP="00AE3A61">
            <w:r>
              <w:t>CAICT</w:t>
            </w:r>
          </w:p>
        </w:tc>
        <w:tc>
          <w:tcPr>
            <w:tcW w:w="8287" w:type="dxa"/>
          </w:tcPr>
          <w:p w14:paraId="3EFC2E80" w14:textId="77777777" w:rsidR="00033986" w:rsidRDefault="00033986" w:rsidP="00033986">
            <w:r>
              <w:t>Proposal 6: Cat 2 LBT could be used to share the COT.</w:t>
            </w:r>
          </w:p>
          <w:p w14:paraId="6B90CC59" w14:textId="77777777" w:rsidR="00033986" w:rsidRDefault="00033986" w:rsidP="00033986">
            <w:r>
              <w:t xml:space="preserve">Proposal 7: Cat 2 LBT could also be used for short control signaling. </w:t>
            </w:r>
          </w:p>
          <w:p w14:paraId="0FA18C82" w14:textId="77777777" w:rsidR="00F60FBC" w:rsidRDefault="00F60FBC" w:rsidP="00F60FBC">
            <w:r>
              <w:t>Proposal 9: Multiple LBT beams covering multiple directions could be used for Cat2 LBT.</w:t>
            </w:r>
          </w:p>
          <w:p w14:paraId="78CFEFA5" w14:textId="77777777" w:rsidR="00033986" w:rsidRDefault="00033986" w:rsidP="004834E0"/>
        </w:tc>
      </w:tr>
      <w:tr w:rsidR="00AE3A61" w:rsidRPr="00E31D5C" w14:paraId="35C9919C" w14:textId="77777777" w:rsidTr="00AE3A61">
        <w:trPr>
          <w:trHeight w:val="70"/>
        </w:trPr>
        <w:tc>
          <w:tcPr>
            <w:tcW w:w="1075" w:type="dxa"/>
          </w:tcPr>
          <w:p w14:paraId="2E6173BC" w14:textId="627C6C14" w:rsidR="00AE3A61" w:rsidRDefault="00AE3A61" w:rsidP="00AE3A61">
            <w:r>
              <w:t>PANASONIC</w:t>
            </w:r>
          </w:p>
        </w:tc>
        <w:tc>
          <w:tcPr>
            <w:tcW w:w="8287" w:type="dxa"/>
          </w:tcPr>
          <w:p w14:paraId="10E3D070" w14:textId="77777777" w:rsidR="00AE3A61" w:rsidRPr="00B62A2B" w:rsidRDefault="00AE3A61" w:rsidP="00AE3A61">
            <w:r>
              <w:t>Proposal 2: Within gNB initiated COT, if gap between DL transmission and scheduled UL transmission along a given beam direction is larger than a predefined duration, UE should perform LBT before UL transmission; otherwise, no LBT is needed.</w:t>
            </w:r>
          </w:p>
          <w:p w14:paraId="6BA1B5D5" w14:textId="77777777" w:rsidR="00AE3A61" w:rsidRDefault="00AE3A61" w:rsidP="00033986"/>
        </w:tc>
      </w:tr>
      <w:tr w:rsidR="00AE3A61" w:rsidRPr="00E31D5C" w14:paraId="28E40CF9" w14:textId="77777777" w:rsidTr="00AE3A61">
        <w:trPr>
          <w:trHeight w:val="70"/>
        </w:trPr>
        <w:tc>
          <w:tcPr>
            <w:tcW w:w="1075" w:type="dxa"/>
          </w:tcPr>
          <w:p w14:paraId="239ED98E" w14:textId="5245E5E7" w:rsidR="00AE3A61" w:rsidRDefault="00AE3A61" w:rsidP="00AE3A61">
            <w:r>
              <w:t>AT&amp;T</w:t>
            </w:r>
          </w:p>
        </w:tc>
        <w:tc>
          <w:tcPr>
            <w:tcW w:w="8287" w:type="dxa"/>
          </w:tcPr>
          <w:p w14:paraId="2CD53D6C" w14:textId="77777777" w:rsidR="00AE3A61" w:rsidRDefault="00AE3A61" w:rsidP="00AE3A61">
            <w:pPr>
              <w:rPr>
                <w:snapToGrid/>
                <w:kern w:val="0"/>
                <w:szCs w:val="16"/>
                <w:lang w:val="en-US" w:eastAsia="zh-CN"/>
              </w:rPr>
            </w:pPr>
            <w:r>
              <w:t>Proposal 1: Directional LBT is defined as a complete beam sweep with Cat. 4 LBT followed by Cat. 2 LBT before actually transmitting on any spatial direction deemed idle during the complete beam sweep</w:t>
            </w:r>
          </w:p>
          <w:p w14:paraId="0BA2329A" w14:textId="77777777" w:rsidR="00AE3A61" w:rsidRDefault="00AE3A61" w:rsidP="00AE3A61"/>
          <w:p w14:paraId="687BF3AB" w14:textId="77777777" w:rsidR="00AE3A61" w:rsidRDefault="00AE3A61" w:rsidP="00AE3A61">
            <w:r>
              <w:t xml:space="preserve">Proposal 2: The relationship between sensing and transmitting beams should be specified. </w:t>
            </w:r>
          </w:p>
          <w:p w14:paraId="763FCA06" w14:textId="77777777" w:rsidR="00AE3A61" w:rsidRDefault="00AE3A61" w:rsidP="00AE3A61">
            <w:r>
              <w:t>•</w:t>
            </w:r>
            <w:r>
              <w:tab/>
              <w:t xml:space="preserve">ED threshold adaptation mechanisms can be considered </w:t>
            </w:r>
          </w:p>
          <w:p w14:paraId="200CDF6D" w14:textId="77777777" w:rsidR="00AE3A61" w:rsidRDefault="00AE3A61" w:rsidP="00AE3A61"/>
        </w:tc>
      </w:tr>
      <w:tr w:rsidR="00D25087" w:rsidRPr="00E31D5C" w14:paraId="4697BD33" w14:textId="77777777" w:rsidTr="00AE3A61">
        <w:trPr>
          <w:trHeight w:val="70"/>
        </w:trPr>
        <w:tc>
          <w:tcPr>
            <w:tcW w:w="1075" w:type="dxa"/>
          </w:tcPr>
          <w:p w14:paraId="60BC7D72" w14:textId="5747E283" w:rsidR="00D25087" w:rsidRDefault="00D25087" w:rsidP="00AE3A61">
            <w:r w:rsidRPr="00D25087">
              <w:t>Ericsson</w:t>
            </w:r>
          </w:p>
        </w:tc>
        <w:tc>
          <w:tcPr>
            <w:tcW w:w="8287" w:type="dxa"/>
          </w:tcPr>
          <w:p w14:paraId="46421861" w14:textId="34597AA5" w:rsidR="00D25087" w:rsidRPr="00D25087" w:rsidRDefault="00D25087" w:rsidP="00D25087">
            <w:pPr>
              <w:rPr>
                <w:szCs w:val="20"/>
              </w:rPr>
            </w:pPr>
            <w:r w:rsidRPr="00D25087">
              <w:rPr>
                <w:szCs w:val="20"/>
              </w:rPr>
              <w:t>Proposal 10</w:t>
            </w:r>
            <w:r w:rsidRPr="00D25087">
              <w:rPr>
                <w:szCs w:val="20"/>
              </w:rPr>
              <w:tab/>
              <w:t xml:space="preserve">Do not support </w:t>
            </w:r>
            <w:r w:rsidR="00E23B04">
              <w:rPr>
                <w:szCs w:val="20"/>
              </w:rPr>
              <w:t>Cat 2</w:t>
            </w:r>
            <w:r w:rsidRPr="00D25087">
              <w:rPr>
                <w:szCs w:val="20"/>
              </w:rPr>
              <w:t xml:space="preserve"> LBT for shared COT</w:t>
            </w:r>
          </w:p>
          <w:p w14:paraId="3A255E19" w14:textId="77777777" w:rsidR="00D25087" w:rsidRDefault="00D25087" w:rsidP="00AE3A61"/>
        </w:tc>
      </w:tr>
      <w:tr w:rsidR="00FD52BB" w:rsidRPr="00E31D5C" w14:paraId="145DB66C" w14:textId="77777777" w:rsidTr="00AE3A61">
        <w:trPr>
          <w:trHeight w:val="70"/>
        </w:trPr>
        <w:tc>
          <w:tcPr>
            <w:tcW w:w="1075" w:type="dxa"/>
          </w:tcPr>
          <w:p w14:paraId="7DE923CE" w14:textId="61F99EB6" w:rsidR="00FD52BB" w:rsidRPr="00D25087" w:rsidRDefault="00FD52BB" w:rsidP="00AE3A61">
            <w:r>
              <w:t>Qualcomm</w:t>
            </w:r>
          </w:p>
        </w:tc>
        <w:tc>
          <w:tcPr>
            <w:tcW w:w="8287" w:type="dxa"/>
          </w:tcPr>
          <w:p w14:paraId="6A2BFCD0" w14:textId="77777777" w:rsidR="00FD52BB" w:rsidRDefault="00FD52BB" w:rsidP="00FD52BB">
            <w:r>
              <w:t>Proposal 6:  Consider specifying Type 2 LBT sensing structure similar to an observation slot in the baseline LBT procedure.</w:t>
            </w:r>
          </w:p>
          <w:p w14:paraId="348E9E84" w14:textId="77777777" w:rsidR="00FD52BB" w:rsidRDefault="00FD52BB" w:rsidP="00FD52BB">
            <w:r>
              <w:t xml:space="preserve">Proposal 7:  Consider specifying optional/configurable use of Type 2 LBT in channel access procedure. </w:t>
            </w:r>
          </w:p>
          <w:p w14:paraId="740F91EA" w14:textId="77777777" w:rsidR="00FD52BB" w:rsidRPr="00D25087" w:rsidRDefault="00FD52BB" w:rsidP="00D25087">
            <w:pPr>
              <w:rPr>
                <w:szCs w:val="20"/>
              </w:rPr>
            </w:pPr>
          </w:p>
        </w:tc>
      </w:tr>
    </w:tbl>
    <w:p w14:paraId="2A34C88C" w14:textId="7CDF7620" w:rsidR="007C5944" w:rsidRDefault="007C5944" w:rsidP="008364E1">
      <w:pPr>
        <w:rPr>
          <w:lang w:eastAsia="en-US"/>
        </w:rPr>
      </w:pPr>
    </w:p>
    <w:p w14:paraId="23C3B2D2" w14:textId="32D356B9" w:rsidR="00FA3188" w:rsidRDefault="00FA3188" w:rsidP="008364E1">
      <w:pPr>
        <w:rPr>
          <w:lang w:eastAsia="en-US"/>
        </w:rPr>
      </w:pPr>
    </w:p>
    <w:p w14:paraId="2F978542" w14:textId="6A45F2C3" w:rsidR="00FA3188" w:rsidRDefault="007E69B6" w:rsidP="007E69B6">
      <w:pPr>
        <w:pStyle w:val="Heading3"/>
      </w:pPr>
      <w:r>
        <w:t xml:space="preserve">Discussion </w:t>
      </w:r>
    </w:p>
    <w:p w14:paraId="187F2525" w14:textId="36800DE4" w:rsidR="00CB5C50" w:rsidRPr="00CB5C50" w:rsidRDefault="00677BAA" w:rsidP="00CB5C50">
      <w:pPr>
        <w:rPr>
          <w:lang w:eastAsia="en-US"/>
        </w:rPr>
      </w:pPr>
      <w:r>
        <w:rPr>
          <w:lang w:eastAsia="en-US"/>
        </w:rPr>
        <w:t>Cat</w:t>
      </w:r>
      <w:r w:rsidR="00CB5C50">
        <w:rPr>
          <w:lang w:eastAsia="en-US"/>
        </w:rPr>
        <w:t xml:space="preserve"> 2 LBT </w:t>
      </w:r>
      <w:r w:rsidR="008027CD">
        <w:rPr>
          <w:lang w:eastAsia="en-US"/>
        </w:rPr>
        <w:t xml:space="preserve">is </w:t>
      </w:r>
      <w:r w:rsidR="00CB5C50">
        <w:rPr>
          <w:lang w:eastAsia="en-US"/>
        </w:rPr>
        <w:t xml:space="preserve">not defined </w:t>
      </w:r>
      <w:r w:rsidR="008027CD">
        <w:rPr>
          <w:lang w:eastAsia="en-US"/>
        </w:rPr>
        <w:t xml:space="preserve">in </w:t>
      </w:r>
      <w:r w:rsidR="00CB5C50">
        <w:rPr>
          <w:lang w:eastAsia="en-US"/>
        </w:rPr>
        <w:t>ETSI regulation. There are proposals to introduce it in 3GPP spec for several use cases</w:t>
      </w:r>
      <w:r w:rsidR="008027CD">
        <w:rPr>
          <w:lang w:eastAsia="en-US"/>
        </w:rPr>
        <w:t>.</w:t>
      </w:r>
    </w:p>
    <w:p w14:paraId="2F67EFDD" w14:textId="77777777" w:rsidR="009F4CA4" w:rsidRDefault="009F4CA4" w:rsidP="009F4CA4">
      <w:pPr>
        <w:rPr>
          <w:lang w:eastAsia="en-US"/>
        </w:rPr>
      </w:pPr>
      <w:r w:rsidRPr="00EC6836">
        <w:rPr>
          <w:highlight w:val="yellow"/>
          <w:lang w:eastAsia="en-US"/>
        </w:rPr>
        <w:t>Discussion point:</w:t>
      </w:r>
    </w:p>
    <w:p w14:paraId="24B8EDDC" w14:textId="7B806B9A" w:rsidR="0062416F" w:rsidRDefault="008A5B47" w:rsidP="00B139DE">
      <w:pPr>
        <w:rPr>
          <w:lang w:eastAsia="en-US"/>
        </w:rPr>
      </w:pPr>
      <w:r>
        <w:rPr>
          <w:lang w:eastAsia="en-US"/>
        </w:rPr>
        <w:t>Shall we define</w:t>
      </w:r>
      <w:r w:rsidR="0062416F">
        <w:rPr>
          <w:lang w:eastAsia="en-US"/>
        </w:rPr>
        <w:t xml:space="preserve"> </w:t>
      </w:r>
      <w:r w:rsidR="00677BAA">
        <w:rPr>
          <w:lang w:eastAsia="en-US"/>
        </w:rPr>
        <w:t>Cat</w:t>
      </w:r>
      <w:r w:rsidR="008027CD">
        <w:rPr>
          <w:lang w:eastAsia="en-US"/>
        </w:rPr>
        <w:t xml:space="preserve"> </w:t>
      </w:r>
      <w:r w:rsidR="0062416F">
        <w:rPr>
          <w:lang w:eastAsia="en-US"/>
        </w:rPr>
        <w:t>2 LBT procedure</w:t>
      </w:r>
      <w:r w:rsidR="00B566E2">
        <w:rPr>
          <w:lang w:eastAsia="en-US"/>
        </w:rPr>
        <w:t>.</w:t>
      </w:r>
    </w:p>
    <w:p w14:paraId="6589CB37" w14:textId="6DB3CDA7" w:rsidR="0062416F" w:rsidRDefault="0062416F" w:rsidP="0062416F">
      <w:pPr>
        <w:pStyle w:val="ListParagraph"/>
        <w:numPr>
          <w:ilvl w:val="0"/>
          <w:numId w:val="40"/>
        </w:numPr>
        <w:rPr>
          <w:lang w:eastAsia="en-US"/>
        </w:rPr>
      </w:pPr>
      <w:r>
        <w:rPr>
          <w:lang w:eastAsia="en-US"/>
        </w:rPr>
        <w:t xml:space="preserve">Alt 1: Do not </w:t>
      </w:r>
      <w:r w:rsidR="00CB5C50">
        <w:rPr>
          <w:lang w:eastAsia="en-US"/>
        </w:rPr>
        <w:t>introduce</w:t>
      </w:r>
      <w:r w:rsidR="00280E0B">
        <w:rPr>
          <w:lang w:eastAsia="en-US"/>
        </w:rPr>
        <w:t xml:space="preserve"> </w:t>
      </w:r>
      <w:r w:rsidR="00677BAA">
        <w:rPr>
          <w:lang w:eastAsia="en-US"/>
        </w:rPr>
        <w:t>Cat</w:t>
      </w:r>
      <w:r w:rsidR="008027CD">
        <w:rPr>
          <w:lang w:eastAsia="en-US"/>
        </w:rPr>
        <w:t xml:space="preserve"> </w:t>
      </w:r>
      <w:r w:rsidR="00280E0B">
        <w:rPr>
          <w:lang w:eastAsia="en-US"/>
        </w:rPr>
        <w:t>2 LBT</w:t>
      </w:r>
      <w:r w:rsidR="00CB5C50">
        <w:rPr>
          <w:lang w:eastAsia="en-US"/>
        </w:rPr>
        <w:t xml:space="preserve"> for 60GHz band</w:t>
      </w:r>
    </w:p>
    <w:p w14:paraId="5CC066A3" w14:textId="3BC4F204" w:rsidR="00881E86" w:rsidRDefault="0062416F" w:rsidP="00204124">
      <w:pPr>
        <w:pStyle w:val="ListParagraph"/>
        <w:numPr>
          <w:ilvl w:val="0"/>
          <w:numId w:val="40"/>
        </w:numPr>
        <w:rPr>
          <w:lang w:eastAsia="en-US"/>
        </w:rPr>
      </w:pPr>
      <w:r>
        <w:rPr>
          <w:lang w:eastAsia="en-US"/>
        </w:rPr>
        <w:t xml:space="preserve">Alt 2: Design </w:t>
      </w:r>
      <w:r w:rsidR="00677BAA">
        <w:rPr>
          <w:lang w:eastAsia="en-US"/>
        </w:rPr>
        <w:t>Cat</w:t>
      </w:r>
      <w:r w:rsidR="008027CD">
        <w:rPr>
          <w:lang w:eastAsia="en-US"/>
        </w:rPr>
        <w:t xml:space="preserve"> </w:t>
      </w:r>
      <w:r w:rsidR="00DB3B06">
        <w:rPr>
          <w:lang w:eastAsia="en-US"/>
        </w:rPr>
        <w:t xml:space="preserve">2 LBT </w:t>
      </w:r>
      <w:r>
        <w:rPr>
          <w:lang w:eastAsia="en-US"/>
        </w:rPr>
        <w:t>as part of baseline LBT procedures</w:t>
      </w:r>
      <w:r w:rsidR="00B566E2">
        <w:rPr>
          <w:lang w:eastAsia="en-US"/>
        </w:rPr>
        <w:t xml:space="preserve">. Use of </w:t>
      </w:r>
      <w:r w:rsidR="00E23B04">
        <w:rPr>
          <w:lang w:eastAsia="en-US"/>
        </w:rPr>
        <w:t>Cat 2</w:t>
      </w:r>
      <w:r w:rsidR="00B566E2">
        <w:rPr>
          <w:lang w:eastAsia="en-US"/>
        </w:rPr>
        <w:t xml:space="preserve"> LBT, where applicable, will not be optional for channel access. </w:t>
      </w:r>
    </w:p>
    <w:p w14:paraId="7E20B302" w14:textId="7BCB5B98" w:rsidR="0062416F" w:rsidRDefault="0062416F" w:rsidP="0062416F">
      <w:pPr>
        <w:pStyle w:val="ListParagraph"/>
        <w:numPr>
          <w:ilvl w:val="0"/>
          <w:numId w:val="40"/>
        </w:numPr>
        <w:rPr>
          <w:lang w:eastAsia="en-US"/>
        </w:rPr>
      </w:pPr>
      <w:r>
        <w:rPr>
          <w:lang w:eastAsia="en-US"/>
        </w:rPr>
        <w:t>Al</w:t>
      </w:r>
      <w:r w:rsidR="008A5B47">
        <w:rPr>
          <w:lang w:eastAsia="en-US"/>
        </w:rPr>
        <w:t>t 3</w:t>
      </w:r>
      <w:r>
        <w:rPr>
          <w:lang w:eastAsia="en-US"/>
        </w:rPr>
        <w:t xml:space="preserve">: Design sensing for </w:t>
      </w:r>
      <w:r w:rsidR="00677BAA">
        <w:rPr>
          <w:lang w:eastAsia="en-US"/>
        </w:rPr>
        <w:t>Cat</w:t>
      </w:r>
      <w:r>
        <w:rPr>
          <w:lang w:eastAsia="en-US"/>
        </w:rPr>
        <w:t xml:space="preserve"> 2 LBT </w:t>
      </w:r>
      <w:r w:rsidR="00DF6C8A">
        <w:rPr>
          <w:lang w:eastAsia="en-US"/>
        </w:rPr>
        <w:t xml:space="preserve">observation slot requirements </w:t>
      </w:r>
      <w:r>
        <w:rPr>
          <w:lang w:eastAsia="en-US"/>
        </w:rPr>
        <w:t>and</w:t>
      </w:r>
      <w:r w:rsidR="00204124">
        <w:rPr>
          <w:lang w:eastAsia="en-US"/>
        </w:rPr>
        <w:t xml:space="preserve"> include</w:t>
      </w:r>
      <w:r w:rsidR="00DF6C8A">
        <w:rPr>
          <w:lang w:eastAsia="en-US"/>
        </w:rPr>
        <w:t xml:space="preserve"> </w:t>
      </w:r>
      <w:r w:rsidR="00677BAA">
        <w:rPr>
          <w:lang w:eastAsia="en-US"/>
        </w:rPr>
        <w:t>Cat</w:t>
      </w:r>
      <w:r w:rsidR="00DF6C8A">
        <w:rPr>
          <w:lang w:eastAsia="en-US"/>
        </w:rPr>
        <w:t xml:space="preserve"> 2</w:t>
      </w:r>
      <w:r w:rsidR="00204124">
        <w:rPr>
          <w:lang w:eastAsia="en-US"/>
        </w:rPr>
        <w:t xml:space="preserve"> </w:t>
      </w:r>
      <w:r w:rsidR="00DF6C8A">
        <w:rPr>
          <w:lang w:eastAsia="en-US"/>
        </w:rPr>
        <w:t xml:space="preserve">LBT </w:t>
      </w:r>
      <w:r>
        <w:rPr>
          <w:lang w:eastAsia="en-US"/>
        </w:rPr>
        <w:t>optional procedure for LBT</w:t>
      </w:r>
      <w:r w:rsidR="00B566E2">
        <w:rPr>
          <w:lang w:eastAsia="en-US"/>
        </w:rPr>
        <w:t xml:space="preserve">. </w:t>
      </w:r>
      <w:r w:rsidR="00DB3B06">
        <w:rPr>
          <w:lang w:eastAsia="en-US"/>
        </w:rPr>
        <w:t>Signalling</w:t>
      </w:r>
      <w:r w:rsidR="00B566E2">
        <w:rPr>
          <w:lang w:eastAsia="en-US"/>
        </w:rPr>
        <w:t xml:space="preserve"> will be designed to </w:t>
      </w:r>
      <w:r w:rsidR="00F0567E">
        <w:rPr>
          <w:lang w:eastAsia="en-US"/>
        </w:rPr>
        <w:t>enable/</w:t>
      </w:r>
      <w:r w:rsidR="008027CD">
        <w:rPr>
          <w:lang w:eastAsia="en-US"/>
        </w:rPr>
        <w:t>disable or</w:t>
      </w:r>
      <w:r w:rsidR="00B566E2">
        <w:rPr>
          <w:lang w:eastAsia="en-US"/>
        </w:rPr>
        <w:t xml:space="preserve"> configure the</w:t>
      </w:r>
      <w:r w:rsidR="00F0567E">
        <w:rPr>
          <w:lang w:eastAsia="en-US"/>
        </w:rPr>
        <w:t xml:space="preserve"> parameters for use of</w:t>
      </w:r>
      <w:r w:rsidR="00B566E2">
        <w:rPr>
          <w:lang w:eastAsia="en-US"/>
        </w:rPr>
        <w:t xml:space="preserve"> </w:t>
      </w:r>
      <w:r w:rsidR="00677BAA">
        <w:rPr>
          <w:lang w:eastAsia="en-US"/>
        </w:rPr>
        <w:t>Cat</w:t>
      </w:r>
      <w:r w:rsidR="008027CD">
        <w:rPr>
          <w:lang w:eastAsia="en-US"/>
        </w:rPr>
        <w:t xml:space="preserve"> </w:t>
      </w:r>
      <w:r w:rsidR="00B566E2">
        <w:rPr>
          <w:lang w:eastAsia="en-US"/>
        </w:rPr>
        <w:t>2 LBT.</w:t>
      </w:r>
      <w:r>
        <w:rPr>
          <w:lang w:eastAsia="en-US"/>
        </w:rPr>
        <w:t xml:space="preserve">  </w:t>
      </w:r>
    </w:p>
    <w:p w14:paraId="73722F83" w14:textId="77777777" w:rsidR="0062416F" w:rsidRDefault="0062416F" w:rsidP="0062416F">
      <w:pPr>
        <w:pStyle w:val="ListParagraph"/>
        <w:numPr>
          <w:ilvl w:val="0"/>
          <w:numId w:val="0"/>
        </w:numPr>
        <w:ind w:left="720"/>
        <w:rPr>
          <w:lang w:eastAsia="en-US"/>
        </w:rPr>
      </w:pPr>
    </w:p>
    <w:tbl>
      <w:tblPr>
        <w:tblStyle w:val="TableGrid"/>
        <w:tblW w:w="9351" w:type="dxa"/>
        <w:tblLook w:val="04A0" w:firstRow="1" w:lastRow="0" w:firstColumn="1" w:lastColumn="0" w:noHBand="0" w:noVBand="1"/>
      </w:tblPr>
      <w:tblGrid>
        <w:gridCol w:w="1555"/>
        <w:gridCol w:w="7796"/>
      </w:tblGrid>
      <w:tr w:rsidR="009F4CA4" w:rsidRPr="00512629" w14:paraId="24CA0AB6" w14:textId="77777777" w:rsidTr="00B139DE">
        <w:tc>
          <w:tcPr>
            <w:tcW w:w="1555" w:type="dxa"/>
          </w:tcPr>
          <w:p w14:paraId="1229A1BB" w14:textId="77777777" w:rsidR="009F4CA4" w:rsidRPr="00512629" w:rsidRDefault="009F4CA4" w:rsidP="00B139DE">
            <w:pPr>
              <w:rPr>
                <w:b/>
                <w:szCs w:val="20"/>
              </w:rPr>
            </w:pPr>
            <w:r w:rsidRPr="00512629">
              <w:rPr>
                <w:rFonts w:hint="eastAsia"/>
                <w:b/>
                <w:szCs w:val="20"/>
              </w:rPr>
              <w:t>Company</w:t>
            </w:r>
          </w:p>
        </w:tc>
        <w:tc>
          <w:tcPr>
            <w:tcW w:w="7796" w:type="dxa"/>
          </w:tcPr>
          <w:p w14:paraId="622E4997" w14:textId="77777777" w:rsidR="009F4CA4" w:rsidRPr="00512629" w:rsidRDefault="009F4CA4" w:rsidP="00B139DE">
            <w:pPr>
              <w:rPr>
                <w:b/>
                <w:szCs w:val="20"/>
              </w:rPr>
            </w:pPr>
            <w:r>
              <w:rPr>
                <w:b/>
                <w:szCs w:val="20"/>
              </w:rPr>
              <w:t>View</w:t>
            </w:r>
          </w:p>
        </w:tc>
      </w:tr>
      <w:tr w:rsidR="009F4CA4" w:rsidRPr="00512629" w14:paraId="5A6A57E2" w14:textId="77777777" w:rsidTr="00B139DE">
        <w:tc>
          <w:tcPr>
            <w:tcW w:w="1555" w:type="dxa"/>
          </w:tcPr>
          <w:p w14:paraId="7609AE52" w14:textId="77777777" w:rsidR="009F4CA4" w:rsidRPr="00512629" w:rsidRDefault="009F4CA4" w:rsidP="00B139DE">
            <w:pPr>
              <w:rPr>
                <w:szCs w:val="20"/>
              </w:rPr>
            </w:pPr>
          </w:p>
        </w:tc>
        <w:tc>
          <w:tcPr>
            <w:tcW w:w="7796" w:type="dxa"/>
          </w:tcPr>
          <w:p w14:paraId="6C71878F" w14:textId="77777777" w:rsidR="009F4CA4" w:rsidRPr="00512629" w:rsidRDefault="009F4CA4" w:rsidP="00B139DE">
            <w:pPr>
              <w:rPr>
                <w:szCs w:val="20"/>
              </w:rPr>
            </w:pPr>
          </w:p>
        </w:tc>
      </w:tr>
      <w:tr w:rsidR="009F4CA4" w:rsidRPr="00512629" w14:paraId="2DF8613A" w14:textId="77777777" w:rsidTr="00B139DE">
        <w:tc>
          <w:tcPr>
            <w:tcW w:w="1555" w:type="dxa"/>
          </w:tcPr>
          <w:p w14:paraId="3CBA5856" w14:textId="77777777" w:rsidR="009F4CA4" w:rsidRDefault="009F4CA4" w:rsidP="00B139DE">
            <w:pPr>
              <w:rPr>
                <w:lang w:eastAsia="en-US"/>
              </w:rPr>
            </w:pPr>
          </w:p>
        </w:tc>
        <w:tc>
          <w:tcPr>
            <w:tcW w:w="7796" w:type="dxa"/>
          </w:tcPr>
          <w:p w14:paraId="53DBAFE9" w14:textId="77777777" w:rsidR="009F4CA4" w:rsidRPr="00512629" w:rsidRDefault="009F4CA4" w:rsidP="00B139DE">
            <w:pPr>
              <w:rPr>
                <w:szCs w:val="20"/>
              </w:rPr>
            </w:pPr>
          </w:p>
        </w:tc>
      </w:tr>
    </w:tbl>
    <w:p w14:paraId="658B782E" w14:textId="6EEBD377" w:rsidR="009F4CA4" w:rsidRDefault="009F4CA4" w:rsidP="008364E1">
      <w:pPr>
        <w:rPr>
          <w:lang w:eastAsia="en-US"/>
        </w:rPr>
      </w:pPr>
    </w:p>
    <w:p w14:paraId="2466481C" w14:textId="77777777" w:rsidR="00B06369" w:rsidRDefault="00B06369" w:rsidP="00B06369">
      <w:pPr>
        <w:rPr>
          <w:lang w:eastAsia="en-US"/>
        </w:rPr>
      </w:pPr>
      <w:r w:rsidRPr="00EC6836">
        <w:rPr>
          <w:highlight w:val="yellow"/>
          <w:lang w:eastAsia="en-US"/>
        </w:rPr>
        <w:t>Discussion point:</w:t>
      </w:r>
    </w:p>
    <w:p w14:paraId="455FADFE" w14:textId="51CE871B" w:rsidR="00DF6C8A" w:rsidRDefault="00D35D7E" w:rsidP="00DF6C8A">
      <w:pPr>
        <w:rPr>
          <w:lang w:eastAsia="en-US"/>
        </w:rPr>
      </w:pPr>
      <w:r>
        <w:rPr>
          <w:lang w:eastAsia="en-US"/>
        </w:rPr>
        <w:t xml:space="preserve">If </w:t>
      </w:r>
      <w:r w:rsidR="00E23B04">
        <w:rPr>
          <w:lang w:eastAsia="en-US"/>
        </w:rPr>
        <w:t>Cat 2</w:t>
      </w:r>
      <w:r>
        <w:rPr>
          <w:lang w:eastAsia="en-US"/>
        </w:rPr>
        <w:t xml:space="preserve"> LBT is </w:t>
      </w:r>
      <w:r w:rsidR="00DB3B06">
        <w:rPr>
          <w:lang w:eastAsia="en-US"/>
        </w:rPr>
        <w:t>introduced</w:t>
      </w:r>
      <w:r>
        <w:rPr>
          <w:lang w:eastAsia="en-US"/>
        </w:rPr>
        <w:t>, it can be used in multiple places</w:t>
      </w:r>
      <w:r w:rsidR="008027CD">
        <w:rPr>
          <w:lang w:eastAsia="en-US"/>
        </w:rPr>
        <w:t>:</w:t>
      </w:r>
    </w:p>
    <w:p w14:paraId="759185C5" w14:textId="7EDEF1CE" w:rsidR="00D35D7E" w:rsidRDefault="00D35D7E" w:rsidP="007E69B6">
      <w:pPr>
        <w:pStyle w:val="ListParagraph"/>
        <w:numPr>
          <w:ilvl w:val="0"/>
          <w:numId w:val="40"/>
        </w:numPr>
        <w:rPr>
          <w:lang w:eastAsia="en-US"/>
        </w:rPr>
      </w:pPr>
      <w:r>
        <w:rPr>
          <w:lang w:eastAsia="en-US"/>
        </w:rPr>
        <w:t>A:</w:t>
      </w:r>
      <w:r w:rsidR="00E5333B">
        <w:rPr>
          <w:lang w:eastAsia="en-US"/>
        </w:rPr>
        <w:t xml:space="preserve"> </w:t>
      </w:r>
      <w:r w:rsidR="00CB5C50">
        <w:rPr>
          <w:lang w:eastAsia="en-US"/>
        </w:rPr>
        <w:t>Resume transmission after a l</w:t>
      </w:r>
      <w:r w:rsidR="00E5333B">
        <w:rPr>
          <w:lang w:eastAsia="en-US"/>
        </w:rPr>
        <w:t xml:space="preserve">arge gap: </w:t>
      </w:r>
      <w:r w:rsidR="00C92D69">
        <w:rPr>
          <w:lang w:eastAsia="en-US"/>
        </w:rPr>
        <w:t xml:space="preserve"> </w:t>
      </w:r>
      <w:r w:rsidR="00677BAA">
        <w:rPr>
          <w:lang w:eastAsia="en-US"/>
        </w:rPr>
        <w:t>Cat</w:t>
      </w:r>
      <w:r w:rsidR="00E5333B">
        <w:rPr>
          <w:lang w:eastAsia="en-US"/>
        </w:rPr>
        <w:t xml:space="preserve"> 2 LBT is </w:t>
      </w:r>
      <w:r w:rsidR="0032395E">
        <w:rPr>
          <w:lang w:eastAsia="en-US"/>
        </w:rPr>
        <w:t xml:space="preserve">used </w:t>
      </w:r>
      <w:r w:rsidR="00CB5C50">
        <w:rPr>
          <w:lang w:eastAsia="en-US"/>
        </w:rPr>
        <w:t>to resume transmission by the initiating device within the COT after a</w:t>
      </w:r>
      <w:r w:rsidR="00E5333B">
        <w:rPr>
          <w:lang w:eastAsia="en-US"/>
        </w:rPr>
        <w:t xml:space="preserve"> l</w:t>
      </w:r>
      <w:r w:rsidR="00C92D69">
        <w:rPr>
          <w:lang w:eastAsia="en-US"/>
        </w:rPr>
        <w:t>arge gap</w:t>
      </w:r>
    </w:p>
    <w:p w14:paraId="02A2D0C1" w14:textId="5A13C488" w:rsidR="00DF6C8A" w:rsidRDefault="00E5333B" w:rsidP="00DF6C8A">
      <w:pPr>
        <w:pStyle w:val="ListParagraph"/>
        <w:numPr>
          <w:ilvl w:val="0"/>
          <w:numId w:val="40"/>
        </w:numPr>
        <w:spacing w:before="120"/>
        <w:rPr>
          <w:lang w:eastAsia="en-US"/>
        </w:rPr>
      </w:pPr>
      <w:r>
        <w:rPr>
          <w:lang w:eastAsia="en-US"/>
        </w:rPr>
        <w:t>B:</w:t>
      </w:r>
      <w:r w:rsidR="0032395E">
        <w:rPr>
          <w:lang w:eastAsia="en-US"/>
        </w:rPr>
        <w:t xml:space="preserve"> COT sharing: </w:t>
      </w:r>
      <w:r w:rsidR="00677BAA">
        <w:rPr>
          <w:lang w:eastAsia="en-US"/>
        </w:rPr>
        <w:t>Cat</w:t>
      </w:r>
      <w:r w:rsidR="0032395E">
        <w:rPr>
          <w:lang w:eastAsia="en-US"/>
        </w:rPr>
        <w:t xml:space="preserve"> 2 LBT is </w:t>
      </w:r>
      <w:r w:rsidR="001A521C">
        <w:rPr>
          <w:lang w:eastAsia="en-US"/>
        </w:rPr>
        <w:t xml:space="preserve">designed to be </w:t>
      </w:r>
      <w:r w:rsidR="0032395E">
        <w:rPr>
          <w:lang w:eastAsia="en-US"/>
        </w:rPr>
        <w:t xml:space="preserve">optionally used before transmission by a responding node sharing a COT </w:t>
      </w:r>
    </w:p>
    <w:p w14:paraId="7BB26116" w14:textId="735167FA" w:rsidR="00F11575" w:rsidRDefault="008B7645" w:rsidP="00DF6C8A">
      <w:pPr>
        <w:pStyle w:val="ListParagraph"/>
        <w:numPr>
          <w:ilvl w:val="0"/>
          <w:numId w:val="40"/>
        </w:numPr>
        <w:spacing w:before="120"/>
        <w:rPr>
          <w:lang w:eastAsia="en-US"/>
        </w:rPr>
      </w:pPr>
      <w:r>
        <w:rPr>
          <w:lang w:eastAsia="en-US"/>
        </w:rPr>
        <w:t xml:space="preserve">C:  Multi-Beam LBT:  </w:t>
      </w:r>
      <w:r w:rsidR="00677BAA">
        <w:rPr>
          <w:lang w:eastAsia="en-US"/>
        </w:rPr>
        <w:t>Cat</w:t>
      </w:r>
      <w:r w:rsidR="008027CD">
        <w:rPr>
          <w:lang w:eastAsia="en-US"/>
        </w:rPr>
        <w:t xml:space="preserve"> </w:t>
      </w:r>
      <w:r>
        <w:rPr>
          <w:lang w:eastAsia="en-US"/>
        </w:rPr>
        <w:t xml:space="preserve">2 LBT is </w:t>
      </w:r>
      <w:r w:rsidR="001A521C">
        <w:rPr>
          <w:lang w:eastAsia="en-US"/>
        </w:rPr>
        <w:t xml:space="preserve">designed to be </w:t>
      </w:r>
      <w:r>
        <w:rPr>
          <w:lang w:eastAsia="en-US"/>
        </w:rPr>
        <w:t>optionally used before beam switching in a COT</w:t>
      </w:r>
    </w:p>
    <w:p w14:paraId="3B2F29AC" w14:textId="75558545" w:rsidR="00DF6C8A" w:rsidRDefault="00875884" w:rsidP="00DF6C8A">
      <w:pPr>
        <w:pStyle w:val="ListParagraph"/>
        <w:numPr>
          <w:ilvl w:val="0"/>
          <w:numId w:val="40"/>
        </w:numPr>
        <w:spacing w:before="120"/>
        <w:rPr>
          <w:lang w:eastAsia="en-US"/>
        </w:rPr>
      </w:pPr>
      <w:r>
        <w:rPr>
          <w:lang w:eastAsia="en-US"/>
        </w:rPr>
        <w:t xml:space="preserve">D: Rx-Assistance: </w:t>
      </w:r>
      <w:r w:rsidR="008B7645">
        <w:rPr>
          <w:lang w:eastAsia="en-US"/>
        </w:rPr>
        <w:t xml:space="preserve"> </w:t>
      </w:r>
      <w:r w:rsidR="00677BAA">
        <w:rPr>
          <w:lang w:eastAsia="en-US"/>
        </w:rPr>
        <w:t>Cat</w:t>
      </w:r>
      <w:r w:rsidR="008027CD">
        <w:rPr>
          <w:lang w:eastAsia="en-US"/>
        </w:rPr>
        <w:t xml:space="preserve"> </w:t>
      </w:r>
      <w:r>
        <w:rPr>
          <w:lang w:eastAsia="en-US"/>
        </w:rPr>
        <w:t>2 LBT is designed to be optionally used</w:t>
      </w:r>
      <w:r w:rsidR="00337F7B">
        <w:rPr>
          <w:lang w:eastAsia="en-US"/>
        </w:rPr>
        <w:t xml:space="preserve"> </w:t>
      </w:r>
      <w:r w:rsidR="00FB51D3">
        <w:rPr>
          <w:lang w:eastAsia="en-US"/>
        </w:rPr>
        <w:t xml:space="preserve">for sensing to be done </w:t>
      </w:r>
      <w:r w:rsidR="00337F7B">
        <w:rPr>
          <w:lang w:eastAsia="en-US"/>
        </w:rPr>
        <w:t>at the receiver for Rx-Assistance measurements</w:t>
      </w:r>
      <w:r w:rsidR="00D117CD">
        <w:rPr>
          <w:lang w:eastAsia="en-US"/>
        </w:rPr>
        <w:t xml:space="preserve"> and associated </w:t>
      </w:r>
      <w:r w:rsidR="00DB3B06">
        <w:rPr>
          <w:lang w:eastAsia="en-US"/>
        </w:rPr>
        <w:t>signalling</w:t>
      </w:r>
    </w:p>
    <w:p w14:paraId="7BC4323A" w14:textId="74579132" w:rsidR="00833963" w:rsidRDefault="00CB5C50" w:rsidP="00CB5C50">
      <w:pPr>
        <w:spacing w:before="120"/>
        <w:rPr>
          <w:lang w:eastAsia="en-US"/>
        </w:rPr>
      </w:pPr>
      <w:r>
        <w:rPr>
          <w:lang w:eastAsia="en-US"/>
        </w:rPr>
        <w:t>For companies supporting introducing Cat 2 LBT, please list your view on which use cases (A/B/C/D) Cat 2 LBT can be used for. Please add other use cases if not listed above.</w:t>
      </w:r>
    </w:p>
    <w:tbl>
      <w:tblPr>
        <w:tblStyle w:val="TableGrid"/>
        <w:tblW w:w="9351" w:type="dxa"/>
        <w:tblLook w:val="04A0" w:firstRow="1" w:lastRow="0" w:firstColumn="1" w:lastColumn="0" w:noHBand="0" w:noVBand="1"/>
      </w:tblPr>
      <w:tblGrid>
        <w:gridCol w:w="1555"/>
        <w:gridCol w:w="7796"/>
      </w:tblGrid>
      <w:tr w:rsidR="00DF6C8A" w:rsidRPr="00512629" w14:paraId="1B957071" w14:textId="77777777" w:rsidTr="0062431F">
        <w:tc>
          <w:tcPr>
            <w:tcW w:w="1555" w:type="dxa"/>
          </w:tcPr>
          <w:p w14:paraId="27A1D9D4" w14:textId="77777777" w:rsidR="00DF6C8A" w:rsidRPr="00512629" w:rsidRDefault="00DF6C8A" w:rsidP="0062431F">
            <w:pPr>
              <w:rPr>
                <w:b/>
                <w:szCs w:val="20"/>
              </w:rPr>
            </w:pPr>
            <w:r w:rsidRPr="00512629">
              <w:rPr>
                <w:rFonts w:hint="eastAsia"/>
                <w:b/>
                <w:szCs w:val="20"/>
              </w:rPr>
              <w:t>Company</w:t>
            </w:r>
          </w:p>
        </w:tc>
        <w:tc>
          <w:tcPr>
            <w:tcW w:w="7796" w:type="dxa"/>
          </w:tcPr>
          <w:p w14:paraId="072E7043" w14:textId="77777777" w:rsidR="00DF6C8A" w:rsidRPr="00512629" w:rsidRDefault="00DF6C8A" w:rsidP="0062431F">
            <w:pPr>
              <w:rPr>
                <w:b/>
                <w:szCs w:val="20"/>
              </w:rPr>
            </w:pPr>
            <w:r>
              <w:rPr>
                <w:b/>
                <w:szCs w:val="20"/>
              </w:rPr>
              <w:t>View</w:t>
            </w:r>
          </w:p>
        </w:tc>
      </w:tr>
      <w:tr w:rsidR="00DF6C8A" w:rsidRPr="00512629" w14:paraId="60959FC7" w14:textId="77777777" w:rsidTr="0062431F">
        <w:tc>
          <w:tcPr>
            <w:tcW w:w="1555" w:type="dxa"/>
          </w:tcPr>
          <w:p w14:paraId="4F075812" w14:textId="77777777" w:rsidR="00DF6C8A" w:rsidRPr="00512629" w:rsidRDefault="00DF6C8A" w:rsidP="0062431F">
            <w:pPr>
              <w:rPr>
                <w:szCs w:val="20"/>
              </w:rPr>
            </w:pPr>
          </w:p>
        </w:tc>
        <w:tc>
          <w:tcPr>
            <w:tcW w:w="7796" w:type="dxa"/>
          </w:tcPr>
          <w:p w14:paraId="67CA8D25" w14:textId="77777777" w:rsidR="00DF6C8A" w:rsidRPr="00512629" w:rsidRDefault="00DF6C8A" w:rsidP="0062431F">
            <w:pPr>
              <w:rPr>
                <w:szCs w:val="20"/>
              </w:rPr>
            </w:pPr>
          </w:p>
        </w:tc>
      </w:tr>
      <w:tr w:rsidR="00DF6C8A" w:rsidRPr="00512629" w14:paraId="340FD710" w14:textId="77777777" w:rsidTr="0062431F">
        <w:tc>
          <w:tcPr>
            <w:tcW w:w="1555" w:type="dxa"/>
          </w:tcPr>
          <w:p w14:paraId="671F7F3D" w14:textId="77777777" w:rsidR="00DF6C8A" w:rsidRDefault="00DF6C8A" w:rsidP="0062431F">
            <w:pPr>
              <w:rPr>
                <w:lang w:eastAsia="en-US"/>
              </w:rPr>
            </w:pPr>
          </w:p>
        </w:tc>
        <w:tc>
          <w:tcPr>
            <w:tcW w:w="7796" w:type="dxa"/>
          </w:tcPr>
          <w:p w14:paraId="3E614138" w14:textId="77777777" w:rsidR="00DF6C8A" w:rsidRPr="00512629" w:rsidRDefault="00DF6C8A" w:rsidP="0062431F">
            <w:pPr>
              <w:rPr>
                <w:szCs w:val="20"/>
              </w:rPr>
            </w:pPr>
          </w:p>
        </w:tc>
      </w:tr>
    </w:tbl>
    <w:p w14:paraId="7F76D757" w14:textId="545F90CD" w:rsidR="00DF6C8A" w:rsidRDefault="00DF6C8A" w:rsidP="008364E1">
      <w:pPr>
        <w:rPr>
          <w:lang w:eastAsia="en-US"/>
        </w:rPr>
      </w:pPr>
    </w:p>
    <w:p w14:paraId="03DED363" w14:textId="77777777" w:rsidR="00337F7B" w:rsidRDefault="00337F7B" w:rsidP="008364E1">
      <w:pPr>
        <w:rPr>
          <w:lang w:eastAsia="en-US"/>
        </w:rPr>
      </w:pPr>
    </w:p>
    <w:p w14:paraId="1E6F504A" w14:textId="77777777" w:rsidR="009F4CA4" w:rsidRDefault="009F4CA4" w:rsidP="008364E1">
      <w:pPr>
        <w:rPr>
          <w:lang w:eastAsia="en-US"/>
        </w:rPr>
      </w:pPr>
    </w:p>
    <w:p w14:paraId="5131A635" w14:textId="4D12F669" w:rsidR="001707BC" w:rsidRDefault="001707BC" w:rsidP="001707BC">
      <w:pPr>
        <w:pStyle w:val="Heading2"/>
      </w:pPr>
      <w:r>
        <w:t>Direction</w:t>
      </w:r>
      <w:r w:rsidR="00362950">
        <w:t>al</w:t>
      </w:r>
      <w:r>
        <w:t xml:space="preserve"> </w:t>
      </w:r>
      <w:r w:rsidR="00E93635">
        <w:t>LBT</w:t>
      </w:r>
    </w:p>
    <w:tbl>
      <w:tblPr>
        <w:tblStyle w:val="TableGrid"/>
        <w:tblW w:w="0" w:type="auto"/>
        <w:tblLayout w:type="fixed"/>
        <w:tblLook w:val="04A0" w:firstRow="1" w:lastRow="0" w:firstColumn="1" w:lastColumn="0" w:noHBand="0" w:noVBand="1"/>
      </w:tblPr>
      <w:tblGrid>
        <w:gridCol w:w="1165"/>
        <w:gridCol w:w="8197"/>
      </w:tblGrid>
      <w:tr w:rsidR="001707BC" w:rsidRPr="00512629" w14:paraId="1230371F" w14:textId="77777777" w:rsidTr="00440EB8">
        <w:tc>
          <w:tcPr>
            <w:tcW w:w="1165" w:type="dxa"/>
          </w:tcPr>
          <w:p w14:paraId="6090688E" w14:textId="77777777" w:rsidR="001707BC" w:rsidRPr="00512629" w:rsidRDefault="001707BC" w:rsidP="00801EA6">
            <w:pPr>
              <w:rPr>
                <w:b/>
                <w:szCs w:val="20"/>
              </w:rPr>
            </w:pPr>
            <w:r w:rsidRPr="00512629">
              <w:rPr>
                <w:rFonts w:hint="eastAsia"/>
                <w:b/>
                <w:szCs w:val="20"/>
              </w:rPr>
              <w:t>Company</w:t>
            </w:r>
          </w:p>
        </w:tc>
        <w:tc>
          <w:tcPr>
            <w:tcW w:w="8197" w:type="dxa"/>
          </w:tcPr>
          <w:p w14:paraId="1F080839" w14:textId="77777777" w:rsidR="001707BC" w:rsidRPr="00512629" w:rsidRDefault="001707BC" w:rsidP="00801EA6">
            <w:pPr>
              <w:rPr>
                <w:b/>
                <w:szCs w:val="20"/>
              </w:rPr>
            </w:pPr>
            <w:r>
              <w:rPr>
                <w:b/>
                <w:szCs w:val="20"/>
              </w:rPr>
              <w:t>Key Proposals/Observations/Positions</w:t>
            </w:r>
          </w:p>
        </w:tc>
      </w:tr>
      <w:tr w:rsidR="001707BC" w:rsidRPr="00512629" w14:paraId="785E859C" w14:textId="77777777" w:rsidTr="00440EB8">
        <w:tc>
          <w:tcPr>
            <w:tcW w:w="1165" w:type="dxa"/>
          </w:tcPr>
          <w:p w14:paraId="5EBF4D84" w14:textId="28995CFA" w:rsidR="001707BC" w:rsidRPr="00512629" w:rsidRDefault="009C58E0" w:rsidP="00801EA6">
            <w:pPr>
              <w:rPr>
                <w:szCs w:val="20"/>
              </w:rPr>
            </w:pPr>
            <w:r w:rsidRPr="009C58E0">
              <w:rPr>
                <w:szCs w:val="20"/>
              </w:rPr>
              <w:t>FUTUREWEI</w:t>
            </w:r>
          </w:p>
        </w:tc>
        <w:tc>
          <w:tcPr>
            <w:tcW w:w="8197" w:type="dxa"/>
          </w:tcPr>
          <w:p w14:paraId="2BE17DBD" w14:textId="77777777" w:rsidR="00867989" w:rsidRDefault="00867989" w:rsidP="00867989">
            <w:r>
              <w:t>Proposal 1: The 60 GHz unlicensed channel access shall support directional channel sensing that covers the next transmission directions.</w:t>
            </w:r>
          </w:p>
          <w:p w14:paraId="04A1931B" w14:textId="77777777" w:rsidR="00867989" w:rsidRDefault="00867989" w:rsidP="00867989">
            <w:r>
              <w:t>Proposal 2: The value of Pout in the CCA Check threshold before initiating a COT should correspond to the maximum EIRP of the transmissions during that COT.</w:t>
            </w:r>
          </w:p>
          <w:p w14:paraId="650E8057" w14:textId="31FD7CAD" w:rsidR="001707BC" w:rsidRPr="00867989" w:rsidRDefault="00867989" w:rsidP="00801EA6">
            <w:r>
              <w:t>Proposal 3: NR should support solutions to address the asymmetry between the beam (antennas TIS) used for CCA sensing and the beams (EIRP) used for transmissions.</w:t>
            </w:r>
          </w:p>
        </w:tc>
      </w:tr>
      <w:tr w:rsidR="001707BC" w:rsidRPr="00512629" w14:paraId="619FA0FD" w14:textId="77777777" w:rsidTr="00440EB8">
        <w:tc>
          <w:tcPr>
            <w:tcW w:w="1165" w:type="dxa"/>
          </w:tcPr>
          <w:p w14:paraId="5D38A31D" w14:textId="585A4526" w:rsidR="001707BC" w:rsidRPr="00B75C70" w:rsidRDefault="003662D9" w:rsidP="00801EA6">
            <w:pPr>
              <w:rPr>
                <w:szCs w:val="20"/>
              </w:rPr>
            </w:pPr>
            <w:r w:rsidRPr="003662D9">
              <w:rPr>
                <w:szCs w:val="20"/>
              </w:rPr>
              <w:t>Lenovo, Motorola Mobility</w:t>
            </w:r>
          </w:p>
        </w:tc>
        <w:tc>
          <w:tcPr>
            <w:tcW w:w="8197" w:type="dxa"/>
          </w:tcPr>
          <w:p w14:paraId="33BD7C62" w14:textId="77777777" w:rsidR="003662D9" w:rsidRDefault="003662D9" w:rsidP="003662D9">
            <w:r>
              <w:t>Proposal 3: For NR operation in unlicensed bands between 52.6 GHz and 71 GHz with LBT based channel access mechanism, beam based (directional) LBT operation should be supported</w:t>
            </w:r>
          </w:p>
          <w:p w14:paraId="07598D34" w14:textId="77777777" w:rsidR="003662D9" w:rsidRDefault="003662D9" w:rsidP="003662D9">
            <w:r>
              <w:t>Proposal 4: For NR unlicensed bands between 52.6 GHz and 71 GHz, with directional LBT based channel access mechanism, configuration and/or indication of multiple LBT beams to UE should be supported for beam-based UL transmission</w:t>
            </w:r>
          </w:p>
          <w:p w14:paraId="118AAFF4" w14:textId="77777777" w:rsidR="003662D9" w:rsidRDefault="003662D9" w:rsidP="003662D9">
            <w:r>
              <w:t>Proposal 5: For NR unlicensed bands between 52.6 GHz and 71 GHz, with directional LBT based channel access mechanism, explicit mapping between LBT beam(s) and UL transmit beam should be supported, where the LBT beams may or may not be same as the transmit beam</w:t>
            </w:r>
          </w:p>
          <w:p w14:paraId="324A25F9" w14:textId="108CCFA0" w:rsidR="001707BC" w:rsidRDefault="003662D9" w:rsidP="003662D9">
            <w:r>
              <w:t>Proposal 6: For NR unlicensed bands between 52.6 GHz and 71 GHz, with directional LBT based channel access mechanism, for UL transmissions on CG resources, time-based autonomous switching of UL Tx beam should be supported, where the switching can be based on a timer within which the UE is expected to receiver HARQ-ACK feedback</w:t>
            </w:r>
          </w:p>
        </w:tc>
      </w:tr>
      <w:tr w:rsidR="001707BC" w:rsidRPr="00512629" w14:paraId="6FCF9779" w14:textId="77777777" w:rsidTr="00440EB8">
        <w:tc>
          <w:tcPr>
            <w:tcW w:w="1165" w:type="dxa"/>
          </w:tcPr>
          <w:p w14:paraId="43F005F4" w14:textId="100BF8B6" w:rsidR="001707BC" w:rsidRPr="00CC167F" w:rsidRDefault="00C05810" w:rsidP="00801EA6">
            <w:pPr>
              <w:rPr>
                <w:szCs w:val="20"/>
              </w:rPr>
            </w:pPr>
            <w:r>
              <w:t>ZTE, Sanechips</w:t>
            </w:r>
          </w:p>
        </w:tc>
        <w:tc>
          <w:tcPr>
            <w:tcW w:w="8197" w:type="dxa"/>
          </w:tcPr>
          <w:p w14:paraId="6A0EBFA2" w14:textId="77777777" w:rsidR="00C05810" w:rsidRDefault="00C05810" w:rsidP="00C05810">
            <w:pPr>
              <w:rPr>
                <w:snapToGrid/>
                <w:kern w:val="0"/>
                <w:szCs w:val="16"/>
                <w:lang w:val="en-US" w:eastAsia="zh-CN"/>
              </w:rPr>
            </w:pPr>
            <w:r>
              <w:t>Proposal 7: If directional LBT is supported, similar principle to determine LBT beam in LTE-LAA and below 7GHz NR-U can be reused, i.e. LBT beam is same as the reception beam.</w:t>
            </w:r>
          </w:p>
          <w:p w14:paraId="6059CB0D" w14:textId="71088861" w:rsidR="001707BC" w:rsidRDefault="001707BC" w:rsidP="00801EA6"/>
        </w:tc>
      </w:tr>
      <w:tr w:rsidR="001707BC" w:rsidRPr="00512629" w14:paraId="30185CD3" w14:textId="77777777" w:rsidTr="00440EB8">
        <w:tc>
          <w:tcPr>
            <w:tcW w:w="1165" w:type="dxa"/>
          </w:tcPr>
          <w:p w14:paraId="09F2F06D" w14:textId="0B817195" w:rsidR="001707BC" w:rsidRDefault="00C731EC" w:rsidP="00801EA6">
            <w:pPr>
              <w:rPr>
                <w:szCs w:val="20"/>
              </w:rPr>
            </w:pPr>
            <w:r>
              <w:t>OPPO</w:t>
            </w:r>
          </w:p>
        </w:tc>
        <w:tc>
          <w:tcPr>
            <w:tcW w:w="8197" w:type="dxa"/>
          </w:tcPr>
          <w:p w14:paraId="03E335EC" w14:textId="77777777" w:rsidR="00C731EC" w:rsidRDefault="00C731EC" w:rsidP="00C731EC">
            <w:pPr>
              <w:rPr>
                <w:snapToGrid/>
                <w:kern w:val="0"/>
                <w:szCs w:val="16"/>
                <w:lang w:val="en-US" w:eastAsia="zh-CN"/>
              </w:rPr>
            </w:pPr>
            <w:r>
              <w:t xml:space="preserve">Proposal 5: The relations between LBT beams and transmission beams can be leaved as implementation. </w:t>
            </w:r>
          </w:p>
          <w:p w14:paraId="7E5C2585" w14:textId="77777777" w:rsidR="001707BC" w:rsidRDefault="001707BC" w:rsidP="00801EA6"/>
        </w:tc>
      </w:tr>
      <w:tr w:rsidR="001707BC" w:rsidRPr="00512629" w14:paraId="3F7123CA" w14:textId="77777777" w:rsidTr="00440EB8">
        <w:tc>
          <w:tcPr>
            <w:tcW w:w="1165" w:type="dxa"/>
          </w:tcPr>
          <w:p w14:paraId="31ADC7B8" w14:textId="2FB179E1" w:rsidR="001707BC" w:rsidRDefault="009E52E5" w:rsidP="00801EA6">
            <w:pPr>
              <w:rPr>
                <w:szCs w:val="20"/>
              </w:rPr>
            </w:pPr>
            <w:r>
              <w:t>Huawei, HiSilicon</w:t>
            </w:r>
          </w:p>
        </w:tc>
        <w:tc>
          <w:tcPr>
            <w:tcW w:w="8197" w:type="dxa"/>
          </w:tcPr>
          <w:p w14:paraId="013F4361" w14:textId="77777777" w:rsidR="009E52E5" w:rsidRDefault="009E52E5" w:rsidP="009E52E5">
            <w:r>
              <w:t>Proposal 7: For operation in the 60 GHz band, specify the spatial relation between the LBT beam and the transmission beam.</w:t>
            </w:r>
          </w:p>
          <w:p w14:paraId="0AE461D8" w14:textId="77777777" w:rsidR="00F215C9" w:rsidRDefault="00F215C9" w:rsidP="00F215C9">
            <w:r>
              <w:t xml:space="preserve">Proposal 8: For spatial domain multiplexing of different beams, both one LBT beam covering all transmission beams, and multiple LBT beams covering multiple transmission beams are supported. </w:t>
            </w:r>
          </w:p>
          <w:p w14:paraId="3333E646" w14:textId="77777777" w:rsidR="006E37B2" w:rsidRDefault="006E37B2" w:rsidP="006E37B2">
            <w:r>
              <w:t xml:space="preserve">Observation 1: (Quasi-)omni-directional simplifies the implementation but could lead to an ‘over protection’ problem and thus reduction of spatial reuse. </w:t>
            </w:r>
          </w:p>
          <w:p w14:paraId="6915D0E3" w14:textId="77777777" w:rsidR="006E37B2" w:rsidRDefault="006E37B2" w:rsidP="006E37B2">
            <w:r>
              <w:t>Observation 2: Directional LBT potentially improves the channel access probability and enhances the spatial reuse. However, when performed at the transmitter side, the hidden node problem could be more severe due to limited sensing direction.</w:t>
            </w:r>
          </w:p>
          <w:p w14:paraId="72D3B91B" w14:textId="1117EAD6" w:rsidR="001707BC" w:rsidRDefault="001707BC" w:rsidP="00801EA6"/>
        </w:tc>
      </w:tr>
      <w:tr w:rsidR="001707BC" w:rsidRPr="00512629" w14:paraId="1EFDBFCC" w14:textId="77777777" w:rsidTr="00440EB8">
        <w:tc>
          <w:tcPr>
            <w:tcW w:w="1165" w:type="dxa"/>
          </w:tcPr>
          <w:p w14:paraId="7276D445" w14:textId="7C717071" w:rsidR="001707BC" w:rsidRDefault="00CE499C" w:rsidP="00801EA6">
            <w:pPr>
              <w:rPr>
                <w:szCs w:val="20"/>
              </w:rPr>
            </w:pPr>
            <w:r>
              <w:t>Nokia, Nokia Shanghai Bell</w:t>
            </w:r>
          </w:p>
        </w:tc>
        <w:tc>
          <w:tcPr>
            <w:tcW w:w="8197" w:type="dxa"/>
          </w:tcPr>
          <w:p w14:paraId="7CCF18D0" w14:textId="77777777" w:rsidR="00CE499C" w:rsidRDefault="00CE499C" w:rsidP="00CE499C">
            <w:r>
              <w:t>Observation 3: Clarify the feasibility and possible limitations of the omnidirectional ED sensing (true omni LBT) for prospective gNBs operating in 60 GHz unlicensed band.</w:t>
            </w:r>
          </w:p>
          <w:p w14:paraId="2FF7D17C" w14:textId="77777777" w:rsidR="00CE499C" w:rsidRDefault="00CE499C" w:rsidP="00CE499C">
            <w:r>
              <w:t>Proposal 8: Leave the choice of the beam width for the directional LBT operation to the vendor-specific implementations. Vendors can use different beamforming techniques for their LBT procedures, as long as global or region and deployment specific requirements (i.e., ETSI EN 302 567) are fulfilled.</w:t>
            </w:r>
          </w:p>
          <w:p w14:paraId="512C4781" w14:textId="77777777" w:rsidR="00CE499C" w:rsidRDefault="00CE499C" w:rsidP="00CE499C">
            <w:r>
              <w:t>Observation 4: Generic requirements may be considered, e.g., that the beam(s) used in the LBT contain the transmission direction(s) intended to be used during the COT.</w:t>
            </w:r>
          </w:p>
          <w:p w14:paraId="2AC00851" w14:textId="77777777" w:rsidR="00CE499C" w:rsidRDefault="00CE499C" w:rsidP="00CE499C">
            <w:r>
              <w:t xml:space="preserve">Observation 5: CCA check procedure details need to be considered when gNB uses multiple beams for channel sensing during the LBT.          </w:t>
            </w:r>
          </w:p>
          <w:p w14:paraId="540D5835" w14:textId="697A290B" w:rsidR="001707BC" w:rsidRPr="00D15242" w:rsidRDefault="001707BC" w:rsidP="00801EA6"/>
        </w:tc>
      </w:tr>
      <w:tr w:rsidR="001707BC" w:rsidRPr="00512629" w14:paraId="3143DDC2" w14:textId="77777777" w:rsidTr="00440EB8">
        <w:tc>
          <w:tcPr>
            <w:tcW w:w="1165" w:type="dxa"/>
          </w:tcPr>
          <w:p w14:paraId="07B3C716" w14:textId="5F2696F1" w:rsidR="001707BC" w:rsidRDefault="003661C1" w:rsidP="00801EA6">
            <w:pPr>
              <w:rPr>
                <w:szCs w:val="20"/>
              </w:rPr>
            </w:pPr>
            <w:r>
              <w:t>Intel</w:t>
            </w:r>
          </w:p>
        </w:tc>
        <w:tc>
          <w:tcPr>
            <w:tcW w:w="8197" w:type="dxa"/>
          </w:tcPr>
          <w:p w14:paraId="396363D3" w14:textId="77777777" w:rsidR="003661C1" w:rsidRDefault="003661C1" w:rsidP="003661C1">
            <w: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p w14:paraId="34F9606F" w14:textId="77777777" w:rsidR="003661C1" w:rsidRDefault="003661C1" w:rsidP="003661C1">
            <w:r>
              <w:t>Observation 2: Receiver-aided LBT is able to mitigate the issues introduced by directional LBT and offers a mean to better assess the correct level of interference at the receiver.</w:t>
            </w:r>
          </w:p>
          <w:p w14:paraId="5DF54070" w14:textId="77777777" w:rsidR="003661C1" w:rsidRDefault="003661C1" w:rsidP="003661C1">
            <w:r>
              <w:t xml:space="preserve">Proposal 8: Both omni-directional and directional LBT are supported. When directional LBT is used, a receiver-aided LBT should complement its CCA procedure. </w:t>
            </w:r>
          </w:p>
          <w:p w14:paraId="24B5F8C8" w14:textId="77777777" w:rsidR="003661C1" w:rsidRDefault="003661C1" w:rsidP="003661C1">
            <w:r>
              <w:t xml:space="preserve">Proposal 9: RAN1 to define some relationship between the received beams used for LBT measurements, and the transmit beam to be used after LBT success. Further details of how the relationship is defined is FFS in RAN1. </w:t>
            </w:r>
          </w:p>
          <w:p w14:paraId="7415E04D" w14:textId="77777777" w:rsidR="003661C1" w:rsidRDefault="003661C1" w:rsidP="003661C1">
            <w:r>
              <w:t>Proposal 10: When directional sensing is performed, the COT should be considered to be acquired only in the transmission beams for which the LBT is performed and the LBT measurements have indicated that the channel is idle.</w:t>
            </w:r>
          </w:p>
          <w:p w14:paraId="064AED67" w14:textId="77777777" w:rsidR="003661C1" w:rsidRDefault="003661C1" w:rsidP="003661C1">
            <w:r>
              <w:t>Proposal 11: When directional sensing is performed, and multiple concurrent COT are acquired, these should be independently treated unless LBT measurements have overlapping beams. In this case, RAN1 should define some rules on how to handle these cases.</w:t>
            </w:r>
          </w:p>
          <w:p w14:paraId="03822C9D" w14:textId="77777777" w:rsidR="003661C1" w:rsidRDefault="003661C1" w:rsidP="003661C1">
            <w:r>
              <w:t xml:space="preserve">Proposal 12: RAN1 should further study how to efficiently allow beam-pairing due to LBT success. </w:t>
            </w:r>
          </w:p>
          <w:p w14:paraId="33F62C3F" w14:textId="77777777" w:rsidR="003661C1" w:rsidRDefault="003661C1" w:rsidP="003661C1">
            <w:r>
              <w:t xml:space="preserve">Proposal 13: A device should perform directional sensing at the beginning of the COT with sensing beam(s) that covers all transmit beams or the first transmission beam, and additional directional LBT with sensing beam that covers the transmission beam(s) . </w:t>
            </w:r>
          </w:p>
          <w:p w14:paraId="35058ECB" w14:textId="77777777" w:rsidR="001707BC" w:rsidRDefault="001707BC" w:rsidP="00801EA6"/>
        </w:tc>
      </w:tr>
      <w:tr w:rsidR="001707BC" w:rsidRPr="00512629" w14:paraId="2C251E60" w14:textId="77777777" w:rsidTr="00440EB8">
        <w:tc>
          <w:tcPr>
            <w:tcW w:w="1165" w:type="dxa"/>
          </w:tcPr>
          <w:p w14:paraId="139F376B" w14:textId="5D24820D" w:rsidR="001707BC" w:rsidRDefault="00661DEE" w:rsidP="00801EA6">
            <w:pPr>
              <w:rPr>
                <w:szCs w:val="20"/>
              </w:rPr>
            </w:pPr>
            <w:r>
              <w:t>InterDigital</w:t>
            </w:r>
          </w:p>
        </w:tc>
        <w:tc>
          <w:tcPr>
            <w:tcW w:w="8197" w:type="dxa"/>
          </w:tcPr>
          <w:p w14:paraId="53118930" w14:textId="77777777" w:rsidR="00661DEE" w:rsidRDefault="00661DEE" w:rsidP="00661DEE">
            <w:pPr>
              <w:rPr>
                <w:snapToGrid/>
                <w:kern w:val="0"/>
                <w:szCs w:val="16"/>
                <w:lang w:val="en-US" w:eastAsia="zh-CN"/>
              </w:rPr>
            </w:pPr>
            <w:r>
              <w:t>Observation 1: Omni-directional LBT in unlicensed spectrum from 52.6GHz to 71GHz can under-represent interference in the direction of the associated transmission and over-represent interference in other directions.</w:t>
            </w:r>
          </w:p>
          <w:p w14:paraId="62C8C6FC" w14:textId="77777777" w:rsidR="00661DEE" w:rsidRDefault="00661DEE" w:rsidP="00661DEE">
            <w:r>
              <w:t>Observation 2: Dynamic scenarios with some level of mobility increases the likelihood of transmitter-receiver pairs interfering with each other even when using narrowbeams.</w:t>
            </w:r>
          </w:p>
          <w:p w14:paraId="4B869580" w14:textId="77777777" w:rsidR="00661DEE" w:rsidRDefault="00661DEE" w:rsidP="00661DEE">
            <w:r>
              <w:t>Observation 3: Directional LBT provides benefits over no LBT at least for medium to high loads and especially for tail UEs, while reducing the drawbacks associated with omni-directional LBT.</w:t>
            </w:r>
          </w:p>
          <w:p w14:paraId="0522352E" w14:textId="77777777" w:rsidR="00661DEE" w:rsidRDefault="00661DEE" w:rsidP="00661DEE">
            <w:r>
              <w:t>Proposal 1: Directional LBT is supported.</w:t>
            </w:r>
          </w:p>
          <w:p w14:paraId="0C5EEBD9" w14:textId="77777777" w:rsidR="00661DEE" w:rsidRDefault="00661DEE" w:rsidP="00661DEE">
            <w:r>
              <w:t>Proposal 2: The relationship between the LBT beam and the transmission beam should be specified.</w:t>
            </w:r>
          </w:p>
          <w:p w14:paraId="308A97E9" w14:textId="77777777" w:rsidR="00661DEE" w:rsidRDefault="00661DEE" w:rsidP="00661DEE">
            <w:r>
              <w:t>Proposal 3: A single directional LBT process can be performed on a beam whose parameters are determined from the parameters of the Tx beam of one or more associated transmissions.</w:t>
            </w:r>
          </w:p>
          <w:p w14:paraId="4FF28256" w14:textId="77777777" w:rsidR="00661DEE" w:rsidRDefault="00661DEE" w:rsidP="00661DEE">
            <w:r>
              <w:t>Proposal 4: RAN1 to study when to perform LBT cat 4 within a COT for an LBT beam covering a transmission beam used in a COT.</w:t>
            </w:r>
          </w:p>
          <w:p w14:paraId="57F9FB28" w14:textId="77777777" w:rsidR="001707BC" w:rsidRDefault="001707BC" w:rsidP="00801EA6"/>
        </w:tc>
      </w:tr>
      <w:tr w:rsidR="001707BC" w:rsidRPr="00512629" w14:paraId="06C8D29E" w14:textId="77777777" w:rsidTr="00440EB8">
        <w:tc>
          <w:tcPr>
            <w:tcW w:w="1165" w:type="dxa"/>
          </w:tcPr>
          <w:p w14:paraId="270B117B" w14:textId="2A0613CD" w:rsidR="001707BC" w:rsidRDefault="00302F0D" w:rsidP="00801EA6">
            <w:pPr>
              <w:rPr>
                <w:szCs w:val="20"/>
              </w:rPr>
            </w:pPr>
            <w:r>
              <w:t>LG Electronics</w:t>
            </w:r>
          </w:p>
        </w:tc>
        <w:tc>
          <w:tcPr>
            <w:tcW w:w="8197" w:type="dxa"/>
          </w:tcPr>
          <w:p w14:paraId="6D59C667" w14:textId="77777777" w:rsidR="00302F0D" w:rsidRDefault="00302F0D" w:rsidP="00302F0D">
            <w:r>
              <w:t>Proposal #4: If the directional CCA procedure is introduced the followings points can be considered:</w:t>
            </w:r>
          </w:p>
          <w:p w14:paraId="281D3DC7" w14:textId="77777777" w:rsidR="00302F0D" w:rsidRDefault="00302F0D" w:rsidP="00302F0D">
            <w:r>
              <w:t></w:t>
            </w:r>
            <w:r>
              <w:tab/>
              <w:t>How to perform the CCA procedure for multiple-beam sweeping transmission</w:t>
            </w:r>
          </w:p>
          <w:p w14:paraId="04D7C58D" w14:textId="77777777" w:rsidR="00302F0D" w:rsidRDefault="00302F0D" w:rsidP="00302F0D">
            <w:r>
              <w:t></w:t>
            </w:r>
            <w:r>
              <w:tab/>
              <w:t>How to define CWS management (e.g., per-direction or across-direction management)</w:t>
            </w:r>
          </w:p>
          <w:p w14:paraId="64C265EC" w14:textId="77777777" w:rsidR="00302F0D" w:rsidRDefault="00302F0D" w:rsidP="00302F0D">
            <w:r>
              <w:t></w:t>
            </w:r>
            <w:r>
              <w:tab/>
              <w:t>How to manage the back-off counter value</w:t>
            </w:r>
          </w:p>
          <w:p w14:paraId="0BA62A18" w14:textId="77777777" w:rsidR="00034126" w:rsidRDefault="00034126" w:rsidP="00034126">
            <w:r>
              <w:t>Proposal #6: It should be discussed how to indicate the direction of LBT (e.g., omni-directional LBT or directional LBT) and the type of LBT (e.g., Type 1 or Type 2A/2B/2C channel access procedure in NR-U) when scheduling a UL transmission inside or outside of a channel occupancy.</w:t>
            </w:r>
          </w:p>
          <w:p w14:paraId="00A99D1C" w14:textId="77777777" w:rsidR="00034126" w:rsidRDefault="00034126" w:rsidP="00034126">
            <w:r>
              <w:t>Proposal #7: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1C79C6B5" w14:textId="77777777" w:rsidR="001707BC" w:rsidRDefault="001707BC" w:rsidP="00801EA6"/>
        </w:tc>
      </w:tr>
      <w:tr w:rsidR="001707BC" w:rsidRPr="00512629" w14:paraId="72BDF267" w14:textId="77777777" w:rsidTr="00440EB8">
        <w:tc>
          <w:tcPr>
            <w:tcW w:w="1165" w:type="dxa"/>
          </w:tcPr>
          <w:p w14:paraId="6144A81A" w14:textId="0D8BD62C" w:rsidR="001707BC" w:rsidRDefault="00112878" w:rsidP="00801EA6">
            <w:pPr>
              <w:rPr>
                <w:szCs w:val="20"/>
              </w:rPr>
            </w:pPr>
            <w:r w:rsidRPr="00112878">
              <w:rPr>
                <w:szCs w:val="20"/>
              </w:rPr>
              <w:t>Samsung</w:t>
            </w:r>
          </w:p>
        </w:tc>
        <w:tc>
          <w:tcPr>
            <w:tcW w:w="8197" w:type="dxa"/>
          </w:tcPr>
          <w:p w14:paraId="16AF1532" w14:textId="77777777" w:rsidR="00112878" w:rsidRDefault="00112878" w:rsidP="00112878">
            <w:pPr>
              <w:rPr>
                <w:snapToGrid/>
                <w:kern w:val="0"/>
                <w:szCs w:val="16"/>
                <w:lang w:val="en-US" w:eastAsia="zh-CN"/>
              </w:rPr>
            </w:pPr>
            <w:r>
              <w:t>Proposal 7:</w:t>
            </w:r>
          </w:p>
          <w:p w14:paraId="55CCEA04" w14:textId="77777777" w:rsidR="00112878" w:rsidRDefault="00112878" w:rsidP="00112878">
            <w:r>
              <w:t>•</w:t>
            </w:r>
            <w:r>
              <w:tab/>
              <w:t>Support channel access mechanism with directional channel sensing.</w:t>
            </w:r>
          </w:p>
          <w:p w14:paraId="313A86E7" w14:textId="77777777" w:rsidR="00112878" w:rsidRDefault="00112878" w:rsidP="00112878">
            <w:r>
              <w:t>•</w:t>
            </w:r>
            <w:r>
              <w:tab/>
              <w:t>Support directional channel sensing in multi-beam operation:</w:t>
            </w:r>
          </w:p>
          <w:p w14:paraId="2D561187" w14:textId="77777777" w:rsidR="00112878" w:rsidRDefault="00112878" w:rsidP="00112878">
            <w:r>
              <w:t>o</w:t>
            </w:r>
            <w:r>
              <w:tab/>
              <w:t>For multi-beam SDM scenario, both Alt 2 and Alt 3 can be supported.</w:t>
            </w:r>
          </w:p>
          <w:p w14:paraId="59EB3811" w14:textId="77777777" w:rsidR="00112878" w:rsidRDefault="00112878" w:rsidP="00112878">
            <w:r>
              <w:sym w:font="Arial" w:char="F0A7"/>
            </w:r>
            <w:r>
              <w:tab/>
              <w:t>SDM scenario is only applicable to gNB.</w:t>
            </w:r>
          </w:p>
          <w:p w14:paraId="2FD2BDB7" w14:textId="77777777" w:rsidR="00112878" w:rsidRDefault="00112878" w:rsidP="00112878">
            <w:r>
              <w:t>o</w:t>
            </w:r>
            <w:r>
              <w:tab/>
              <w:t>For multi-beam TDM scenario, select between Alt 2 and Alt 3 depending on whether sensing is required for switching beams within a COT.</w:t>
            </w:r>
          </w:p>
          <w:p w14:paraId="42C4F1A4" w14:textId="77777777" w:rsidR="00112878" w:rsidRDefault="00112878" w:rsidP="00112878">
            <w:r>
              <w:sym w:font="Arial" w:char="F0A7"/>
            </w:r>
            <w:r>
              <w:tab/>
              <w:t>If sensing is supported within a COT, Type 2 channel access procedure with fixed sensing duration is sufficient.</w:t>
            </w:r>
          </w:p>
          <w:p w14:paraId="18770A74" w14:textId="77777777" w:rsidR="00112878" w:rsidRDefault="00112878" w:rsidP="00112878">
            <w:r>
              <w:sym w:font="Arial" w:char="F0A7"/>
            </w:r>
            <w:r>
              <w:tab/>
              <w:t>TDM scenario can be applicable to both gNB and UE.</w:t>
            </w:r>
          </w:p>
          <w:p w14:paraId="64E2FAD7" w14:textId="77777777" w:rsidR="001707BC" w:rsidRDefault="001707BC" w:rsidP="00801EA6"/>
        </w:tc>
      </w:tr>
      <w:tr w:rsidR="001707BC" w:rsidRPr="00512629" w14:paraId="5FBB2ABE" w14:textId="77777777" w:rsidTr="00440EB8">
        <w:tc>
          <w:tcPr>
            <w:tcW w:w="1165" w:type="dxa"/>
          </w:tcPr>
          <w:p w14:paraId="7C095F16" w14:textId="0F590271" w:rsidR="001707BC" w:rsidRDefault="00FE396F" w:rsidP="00801EA6">
            <w:pPr>
              <w:rPr>
                <w:szCs w:val="20"/>
              </w:rPr>
            </w:pPr>
            <w:r>
              <w:t>TCL</w:t>
            </w:r>
          </w:p>
        </w:tc>
        <w:tc>
          <w:tcPr>
            <w:tcW w:w="8197" w:type="dxa"/>
          </w:tcPr>
          <w:p w14:paraId="2CC03887" w14:textId="77777777" w:rsidR="00A42C73" w:rsidRDefault="00A42C73" w:rsidP="00A42C73">
            <w:pPr>
              <w:rPr>
                <w:snapToGrid/>
                <w:kern w:val="0"/>
                <w:szCs w:val="16"/>
                <w:lang w:val="en-US" w:eastAsia="zh-CN"/>
              </w:rPr>
            </w:pPr>
            <w:r>
              <w:t>Proposal 1: RAN1 shall study channel access mechanisms based on directional LBT.</w:t>
            </w:r>
          </w:p>
          <w:p w14:paraId="10CBE107" w14:textId="77777777" w:rsidR="00E01777" w:rsidRDefault="00E01777" w:rsidP="00E01777">
            <w:r w:rsidRPr="00E01777">
              <w:t>Proposal 2: RAN1 shall study directional LBT at UE side to guarantee fair coexistence with 802.11ad.</w:t>
            </w:r>
          </w:p>
          <w:p w14:paraId="548DAF94" w14:textId="4259F9AB" w:rsidR="00E01777" w:rsidRDefault="00E01777" w:rsidP="00E01777">
            <w:pPr>
              <w:rPr>
                <w:snapToGrid/>
                <w:kern w:val="0"/>
                <w:szCs w:val="16"/>
                <w:lang w:val="en-US" w:eastAsia="zh-CN"/>
              </w:rPr>
            </w:pPr>
            <w:r>
              <w:t xml:space="preserve"> Proposal 3: RAN1 shall study solutions to mitigate the effect of LBT deafness, beam orthogonality and beam imbalance in order to enable directional LBT at UE side without harming NR-U channel access efficiency.</w:t>
            </w:r>
          </w:p>
          <w:p w14:paraId="44B49B6B" w14:textId="0DBFDA5D" w:rsidR="001707BC" w:rsidRPr="00AA4CAD" w:rsidRDefault="00E01777" w:rsidP="00801EA6">
            <w:r w:rsidRPr="00E01777">
              <w:t>Proposal 4: RAN1 shall consider the usage of directional LBT at gNB side.</w:t>
            </w:r>
          </w:p>
        </w:tc>
      </w:tr>
      <w:tr w:rsidR="001707BC" w:rsidRPr="00512629" w14:paraId="1ED90BA8" w14:textId="77777777" w:rsidTr="00440EB8">
        <w:tc>
          <w:tcPr>
            <w:tcW w:w="1165" w:type="dxa"/>
          </w:tcPr>
          <w:p w14:paraId="2A639C48" w14:textId="503ADEED" w:rsidR="001707BC" w:rsidRDefault="00AE3A61" w:rsidP="00801EA6">
            <w:pPr>
              <w:rPr>
                <w:szCs w:val="20"/>
              </w:rPr>
            </w:pPr>
            <w:r>
              <w:t>AT&amp;T</w:t>
            </w:r>
          </w:p>
        </w:tc>
        <w:tc>
          <w:tcPr>
            <w:tcW w:w="8197" w:type="dxa"/>
          </w:tcPr>
          <w:p w14:paraId="4568F029" w14:textId="77777777" w:rsidR="00AE3A61" w:rsidRDefault="00AE3A61" w:rsidP="00AE3A61">
            <w:r>
              <w:t>Proposal 1: Directional LBT is defined as a complete beam sweep with Cat. 4 LBT followed by Cat. 2 LBT before actually transmitting on any spatial direction deemed idle during the complete beam sweep</w:t>
            </w:r>
          </w:p>
          <w:p w14:paraId="65D22E82" w14:textId="77777777" w:rsidR="00AE3A61" w:rsidRDefault="00AE3A61" w:rsidP="00AE3A61"/>
          <w:p w14:paraId="4B4F145B" w14:textId="77777777" w:rsidR="00AE3A61" w:rsidRDefault="00AE3A61" w:rsidP="00AE3A61">
            <w:r>
              <w:t xml:space="preserve">Proposal 2: The relationship between sensing and transmitting beams should be specified. </w:t>
            </w:r>
          </w:p>
          <w:p w14:paraId="33CCCCD0" w14:textId="77777777" w:rsidR="00AE3A61" w:rsidRDefault="00AE3A61" w:rsidP="00AE3A61">
            <w:r>
              <w:t>•</w:t>
            </w:r>
            <w:r>
              <w:tab/>
              <w:t xml:space="preserve">ED threshold adaptation mechanisms can be considered </w:t>
            </w:r>
          </w:p>
          <w:p w14:paraId="4B15CFFD" w14:textId="77777777" w:rsidR="001707BC" w:rsidRDefault="001707BC" w:rsidP="00801EA6"/>
        </w:tc>
      </w:tr>
      <w:tr w:rsidR="001707BC" w:rsidRPr="00512629" w14:paraId="0C07B967" w14:textId="77777777" w:rsidTr="00440EB8">
        <w:tc>
          <w:tcPr>
            <w:tcW w:w="1165" w:type="dxa"/>
          </w:tcPr>
          <w:p w14:paraId="31AACAD0" w14:textId="77777777" w:rsidR="00BA58B6" w:rsidRDefault="00BA58B6" w:rsidP="00BA58B6">
            <w:pPr>
              <w:rPr>
                <w:snapToGrid/>
                <w:szCs w:val="20"/>
              </w:rPr>
            </w:pPr>
            <w:r>
              <w:t xml:space="preserve">Spreadtrum </w:t>
            </w:r>
          </w:p>
          <w:p w14:paraId="07A0F158" w14:textId="66C7B6D5" w:rsidR="001707BC" w:rsidRDefault="001707BC" w:rsidP="00801EA6">
            <w:pPr>
              <w:rPr>
                <w:szCs w:val="20"/>
              </w:rPr>
            </w:pPr>
          </w:p>
        </w:tc>
        <w:tc>
          <w:tcPr>
            <w:tcW w:w="8197" w:type="dxa"/>
          </w:tcPr>
          <w:p w14:paraId="12CAC4F7" w14:textId="77777777" w:rsidR="00BA58B6" w:rsidRDefault="00BA58B6" w:rsidP="00BA58B6">
            <w:pPr>
              <w:rPr>
                <w:snapToGrid/>
                <w:kern w:val="0"/>
                <w:szCs w:val="16"/>
                <w:lang w:val="en-US" w:eastAsia="zh-CN"/>
              </w:rPr>
            </w:pPr>
            <w:r>
              <w:t>Proposal 2: The directional LBT should be supported in 60GHz unlicensed band.</w:t>
            </w:r>
          </w:p>
          <w:p w14:paraId="699B75EB" w14:textId="77777777" w:rsidR="001707BC" w:rsidRDefault="001707BC" w:rsidP="00801EA6"/>
        </w:tc>
      </w:tr>
      <w:tr w:rsidR="00E31D5C" w:rsidRPr="00E31D5C" w14:paraId="53E23A38" w14:textId="77777777" w:rsidTr="00440EB8">
        <w:tc>
          <w:tcPr>
            <w:tcW w:w="1165" w:type="dxa"/>
          </w:tcPr>
          <w:p w14:paraId="24DD3E9A" w14:textId="5EC565CC" w:rsidR="00A92BC1" w:rsidRPr="00E31D5C" w:rsidRDefault="009B40DF" w:rsidP="007270A9">
            <w:pPr>
              <w:rPr>
                <w:szCs w:val="20"/>
              </w:rPr>
            </w:pPr>
            <w:r>
              <w:t>Sony</w:t>
            </w:r>
          </w:p>
        </w:tc>
        <w:tc>
          <w:tcPr>
            <w:tcW w:w="8197" w:type="dxa"/>
          </w:tcPr>
          <w:p w14:paraId="411ACAB5" w14:textId="77777777" w:rsidR="009B40DF" w:rsidRDefault="009B40DF" w:rsidP="009B40DF">
            <w:r>
              <w:t>Proposal 4: Directional LBT should be supported on 60 GHz unlicensed operation.</w:t>
            </w:r>
          </w:p>
          <w:p w14:paraId="1113D868" w14:textId="77777777" w:rsidR="009B40DF" w:rsidRDefault="009B40DF" w:rsidP="009B40DF">
            <w:r>
              <w:t>Proposal 5: The following relationship between LBT beam and transmission beam should be specified</w:t>
            </w:r>
          </w:p>
          <w:p w14:paraId="4161BC29" w14:textId="77777777" w:rsidR="009B40DF" w:rsidRDefault="009B40DF" w:rsidP="009B40DF">
            <w:r>
              <w:t></w:t>
            </w:r>
            <w:r>
              <w:tab/>
              <w:t>One LBT beam covers all transmission beams</w:t>
            </w:r>
          </w:p>
          <w:p w14:paraId="5D7C5B71" w14:textId="77777777" w:rsidR="009B40DF" w:rsidRDefault="009B40DF" w:rsidP="009B40DF">
            <w:r>
              <w:t></w:t>
            </w:r>
            <w:r>
              <w:tab/>
              <w:t>Multiple LBT beams cover multiple transmission beams</w:t>
            </w:r>
          </w:p>
          <w:p w14:paraId="56B75FC7" w14:textId="77777777" w:rsidR="00A92BC1" w:rsidRPr="00E31D5C" w:rsidRDefault="00A92BC1" w:rsidP="007270A9"/>
        </w:tc>
      </w:tr>
      <w:tr w:rsidR="00E31D5C" w:rsidRPr="00E31D5C" w14:paraId="15ADB6A6" w14:textId="77777777" w:rsidTr="00440EB8">
        <w:tc>
          <w:tcPr>
            <w:tcW w:w="1165" w:type="dxa"/>
          </w:tcPr>
          <w:p w14:paraId="2CEDE821" w14:textId="3D11EE74" w:rsidR="00CA6448" w:rsidRPr="00E31D5C" w:rsidRDefault="00A52BCD" w:rsidP="007270A9">
            <w:pPr>
              <w:rPr>
                <w:szCs w:val="20"/>
              </w:rPr>
            </w:pPr>
            <w:r>
              <w:t>NEC</w:t>
            </w:r>
          </w:p>
        </w:tc>
        <w:tc>
          <w:tcPr>
            <w:tcW w:w="8197" w:type="dxa"/>
          </w:tcPr>
          <w:p w14:paraId="3DEF055E" w14:textId="4C7532F9" w:rsidR="00CA6448" w:rsidRPr="00E31D5C" w:rsidRDefault="00A52BCD" w:rsidP="00F64E3A">
            <w:r w:rsidRPr="00A52BCD">
              <w:t>Proposal 3: For LBT based channel access in mmWave unlicensed band, the relationship between LBT beam and transmission beam should be defined to reduce the complexity of channel access for different nodes.</w:t>
            </w:r>
          </w:p>
        </w:tc>
      </w:tr>
      <w:tr w:rsidR="00E31D5C" w:rsidRPr="00E31D5C" w14:paraId="788063D3" w14:textId="77777777" w:rsidTr="00440EB8">
        <w:tc>
          <w:tcPr>
            <w:tcW w:w="1165" w:type="dxa"/>
          </w:tcPr>
          <w:p w14:paraId="617E7A4B" w14:textId="6AF59F94" w:rsidR="005A48AF" w:rsidRPr="00E31D5C" w:rsidRDefault="00A52BCD" w:rsidP="007270A9">
            <w:pPr>
              <w:rPr>
                <w:szCs w:val="20"/>
              </w:rPr>
            </w:pPr>
            <w:r>
              <w:t>Xiaomi</w:t>
            </w:r>
          </w:p>
        </w:tc>
        <w:tc>
          <w:tcPr>
            <w:tcW w:w="8197" w:type="dxa"/>
          </w:tcPr>
          <w:p w14:paraId="0C2E9493" w14:textId="77777777" w:rsidR="00A52BCD" w:rsidRDefault="00A52BCD" w:rsidP="00A52BCD">
            <w:pPr>
              <w:rPr>
                <w:snapToGrid/>
                <w:kern w:val="0"/>
                <w:szCs w:val="16"/>
                <w:lang w:val="en-US" w:eastAsia="zh-CN"/>
              </w:rPr>
            </w:pPr>
            <w:r>
              <w:t>Observation 1: Omni-directional LBT is more suitable for broadcasted channels and groupcasted channels, and directional LBT is more suitable for unicast channels and receiver assisted LBT.</w:t>
            </w:r>
          </w:p>
          <w:p w14:paraId="4C266869" w14:textId="5ABB23C2" w:rsidR="005A48AF" w:rsidRPr="00E31D5C" w:rsidRDefault="005A48AF" w:rsidP="005A48AF"/>
        </w:tc>
      </w:tr>
      <w:tr w:rsidR="00E31D5C" w:rsidRPr="00E31D5C" w14:paraId="3FE10C8A" w14:textId="77777777" w:rsidTr="00440EB8">
        <w:tc>
          <w:tcPr>
            <w:tcW w:w="1165" w:type="dxa"/>
          </w:tcPr>
          <w:p w14:paraId="143FCF85" w14:textId="5BE97853" w:rsidR="00EA7B02" w:rsidRPr="00E31D5C" w:rsidRDefault="00D25087" w:rsidP="007270A9">
            <w:pPr>
              <w:rPr>
                <w:szCs w:val="20"/>
              </w:rPr>
            </w:pPr>
            <w:r w:rsidRPr="00D25087">
              <w:rPr>
                <w:szCs w:val="20"/>
              </w:rPr>
              <w:t>Ericsson</w:t>
            </w:r>
          </w:p>
        </w:tc>
        <w:tc>
          <w:tcPr>
            <w:tcW w:w="8197" w:type="dxa"/>
          </w:tcPr>
          <w:p w14:paraId="1E0EA5D8" w14:textId="77777777" w:rsidR="00B57572" w:rsidRDefault="00B57572" w:rsidP="00B57572">
            <w:r>
              <w:t>Observation 7</w:t>
            </w:r>
            <w:r>
              <w:tab/>
              <w:t>The effectiveness of LBT as medium access mechanism for co-existence in unlicensed spectrum in 60 GHz band is questionable.</w:t>
            </w:r>
          </w:p>
          <w:p w14:paraId="32FD0F9C" w14:textId="77777777" w:rsidR="00B57572" w:rsidRDefault="00B57572" w:rsidP="00B57572">
            <w:r>
              <w:t>Observation 8</w:t>
            </w:r>
            <w:r>
              <w:tab/>
              <w:t>Common understanding in ETSI and 802.11ad/ay specs are omni-directional LBT or quasi-omnidirectional LBT</w:t>
            </w:r>
          </w:p>
          <w:p w14:paraId="314C99BB" w14:textId="77777777" w:rsidR="00B57572" w:rsidRDefault="00B57572" w:rsidP="00B57572">
            <w:r>
              <w:t>Observation 9</w:t>
            </w:r>
            <w:r>
              <w:tab/>
              <w:t>Simulation studies in general indicate no significant gain from using directional LBT.</w:t>
            </w:r>
          </w:p>
          <w:p w14:paraId="62B26E67" w14:textId="77777777" w:rsidR="00B57572" w:rsidRDefault="00B57572" w:rsidP="00B57572">
            <w:r>
              <w:t>Observation 10</w:t>
            </w:r>
            <w:r>
              <w:tab/>
              <w:t>There is no need to specify anything more stringent than the existing EN 302 567 standard. Directional LBT can be implementation dependent.</w:t>
            </w:r>
          </w:p>
          <w:p w14:paraId="72424C97" w14:textId="77777777" w:rsidR="00B57572" w:rsidRDefault="00B57572" w:rsidP="00B57572">
            <w:r>
              <w:t>Observation 11</w:t>
            </w:r>
            <w:r>
              <w:tab/>
              <w:t>It is complex to define a directional sensing beam that covers several transmission beams for every transmission.</w:t>
            </w:r>
          </w:p>
          <w:p w14:paraId="695FDF83" w14:textId="77777777" w:rsidR="00B57572" w:rsidRDefault="00B57572" w:rsidP="00D25087"/>
          <w:p w14:paraId="451EB707" w14:textId="77649974" w:rsidR="00D25087" w:rsidRDefault="00D25087" w:rsidP="00D25087">
            <w:pPr>
              <w:rPr>
                <w:snapToGrid/>
                <w:kern w:val="0"/>
                <w:szCs w:val="16"/>
                <w:lang w:val="en-US" w:eastAsia="zh-CN"/>
              </w:rPr>
            </w:pPr>
            <w:r>
              <w:t>Proposal 4</w:t>
            </w:r>
            <w:r>
              <w:tab/>
              <w:t>For spatial domain multiplexing when LBT mode is used, the (directional) LBT behaviour can be left for implementation.</w:t>
            </w:r>
          </w:p>
          <w:p w14:paraId="4660740A" w14:textId="77777777" w:rsidR="00D25087" w:rsidRDefault="00D25087" w:rsidP="00D25087">
            <w:r>
              <w:t>Proposal 5</w:t>
            </w:r>
            <w:r>
              <w:tab/>
              <w:t>For time domain multiplexing of DL/UL transmissions in multiple beams when LBT mode is used, it should be allowed to perform omni-directional or quasi-omni-directional LBT at the beginning of the COT and no LBT for the following beams in the COT.</w:t>
            </w:r>
          </w:p>
          <w:p w14:paraId="6F08CE59" w14:textId="5857BEF7" w:rsidR="00EA7B02" w:rsidRPr="00E31D5C" w:rsidRDefault="00EA7B02" w:rsidP="005A48AF">
            <w:pPr>
              <w:rPr>
                <w:lang w:val="x-none"/>
              </w:rPr>
            </w:pPr>
          </w:p>
        </w:tc>
      </w:tr>
      <w:tr w:rsidR="00E31D5C" w:rsidRPr="00E31D5C" w14:paraId="67C3CBF9" w14:textId="77777777" w:rsidTr="00440EB8">
        <w:tc>
          <w:tcPr>
            <w:tcW w:w="1165" w:type="dxa"/>
          </w:tcPr>
          <w:p w14:paraId="50736EA1" w14:textId="4C96B6A2" w:rsidR="00337AE5" w:rsidRPr="00E31D5C" w:rsidRDefault="004F390B" w:rsidP="007270A9">
            <w:pPr>
              <w:rPr>
                <w:szCs w:val="20"/>
              </w:rPr>
            </w:pPr>
            <w:r>
              <w:t>Apple</w:t>
            </w:r>
          </w:p>
        </w:tc>
        <w:tc>
          <w:tcPr>
            <w:tcW w:w="8197" w:type="dxa"/>
          </w:tcPr>
          <w:p w14:paraId="6E9327C0" w14:textId="77777777" w:rsidR="004F390B" w:rsidRDefault="004F390B" w:rsidP="004F390B">
            <w:pPr>
              <w:rPr>
                <w:snapToGrid/>
                <w:kern w:val="0"/>
                <w:szCs w:val="16"/>
                <w:lang w:val="en-US" w:eastAsia="zh-CN"/>
              </w:rPr>
            </w:pPr>
            <w:r>
              <w:t xml:space="preserve">Proposal 4: Both omni-directional and directional LBT is supported. </w:t>
            </w:r>
          </w:p>
          <w:p w14:paraId="1E68E471" w14:textId="77777777" w:rsidR="004F390B" w:rsidRDefault="004F390B" w:rsidP="004F390B">
            <w:r>
              <w:t>•</w:t>
            </w:r>
            <w:r>
              <w:tab/>
              <w:t xml:space="preserve">For omni-directional LBT, Pout is calculated from Tx power + potential beam forming gain.  One omni-directional LBT beam coverall all transmission beams. </w:t>
            </w:r>
          </w:p>
          <w:p w14:paraId="391087E9" w14:textId="77777777" w:rsidR="004F390B" w:rsidRDefault="004F390B" w:rsidP="004F390B">
            <w:r>
              <w:t>•</w:t>
            </w:r>
            <w:r>
              <w:tab/>
              <w:t xml:space="preserve">For directional LBT, Pout is calculated from the Tx power with Rx/Tx beam correspondence. The LBT beam should be used as the transmission beam. </w:t>
            </w:r>
          </w:p>
          <w:p w14:paraId="7767E4DC" w14:textId="6FE21378" w:rsidR="00337AE5" w:rsidRPr="00E31D5C" w:rsidRDefault="00337AE5" w:rsidP="004F390B"/>
        </w:tc>
      </w:tr>
      <w:tr w:rsidR="00B27C1F" w:rsidRPr="00E31D5C" w14:paraId="3937779A" w14:textId="77777777" w:rsidTr="00440EB8">
        <w:tc>
          <w:tcPr>
            <w:tcW w:w="1165" w:type="dxa"/>
          </w:tcPr>
          <w:p w14:paraId="347A93DF" w14:textId="40C4F7C4" w:rsidR="00B27C1F" w:rsidRPr="00E31D5C" w:rsidRDefault="004F390B" w:rsidP="007270A9">
            <w:pPr>
              <w:rPr>
                <w:szCs w:val="20"/>
              </w:rPr>
            </w:pPr>
            <w:r>
              <w:t>Convida</w:t>
            </w:r>
          </w:p>
        </w:tc>
        <w:tc>
          <w:tcPr>
            <w:tcW w:w="8197" w:type="dxa"/>
          </w:tcPr>
          <w:p w14:paraId="5F828455" w14:textId="77777777" w:rsidR="004F390B" w:rsidRDefault="004F390B" w:rsidP="004F390B">
            <w:pPr>
              <w:rPr>
                <w:snapToGrid/>
                <w:kern w:val="0"/>
                <w:szCs w:val="16"/>
                <w:lang w:val="en-US" w:eastAsia="zh-CN"/>
              </w:rPr>
            </w:pPr>
            <w:r>
              <w:t>Proposal 1: Directional LBT and interference mitigation should be considered for frequency range of 52.6GHz to 71GHz.</w:t>
            </w:r>
          </w:p>
          <w:p w14:paraId="2D1B90CA" w14:textId="77777777" w:rsidR="004F390B" w:rsidRDefault="004F390B" w:rsidP="004F390B">
            <w:r>
              <w:t>Proposal 2: Both omni-directional LBT and directional LBT should be supported for frequency range of 52.6GHz to 71GHz.</w:t>
            </w:r>
          </w:p>
          <w:p w14:paraId="5D87AE52" w14:textId="77777777" w:rsidR="00B27C1F" w:rsidRPr="00E31D5C" w:rsidRDefault="00B27C1F" w:rsidP="005A48AF"/>
        </w:tc>
      </w:tr>
      <w:tr w:rsidR="0065430B" w:rsidRPr="00E31D5C" w14:paraId="674B47FA" w14:textId="77777777" w:rsidTr="00440EB8">
        <w:tc>
          <w:tcPr>
            <w:tcW w:w="1165" w:type="dxa"/>
          </w:tcPr>
          <w:p w14:paraId="5899B2E8" w14:textId="18801F95" w:rsidR="0065430B" w:rsidRPr="00E31D5C" w:rsidRDefault="001F1D78" w:rsidP="007270A9">
            <w:pPr>
              <w:rPr>
                <w:szCs w:val="20"/>
              </w:rPr>
            </w:pPr>
            <w:r>
              <w:t>Qualcomm</w:t>
            </w:r>
          </w:p>
        </w:tc>
        <w:tc>
          <w:tcPr>
            <w:tcW w:w="8197" w:type="dxa"/>
          </w:tcPr>
          <w:p w14:paraId="6FA5C107" w14:textId="77777777" w:rsidR="001F1D78" w:rsidRDefault="001F1D78" w:rsidP="001F1D78">
            <w:r>
              <w:t>Proposal 8:  Consider the use of antenna gain of sensing beam and transmission beam to determine the suitability of using a given sensing beam in conjunction with a transmission beam.</w:t>
            </w:r>
          </w:p>
          <w:p w14:paraId="44EB1B36" w14:textId="77777777" w:rsidR="001F1D78" w:rsidRDefault="001F1D78" w:rsidP="001F1D78">
            <w:r>
              <w:t>•</w:t>
            </w:r>
            <w:r>
              <w:tab/>
              <w:t xml:space="preserve">The directionality of sensing beam should be accounted for only in the directions of intended transmission i.e., within X dB of the peak EIRP.   </w:t>
            </w:r>
          </w:p>
          <w:p w14:paraId="1B715EB7" w14:textId="77777777" w:rsidR="0065430B" w:rsidRPr="00E31D5C" w:rsidRDefault="0065430B" w:rsidP="00B27C1F"/>
        </w:tc>
      </w:tr>
      <w:tr w:rsidR="0097383A" w:rsidRPr="00E31D5C" w14:paraId="07E33178" w14:textId="77777777" w:rsidTr="00440EB8">
        <w:tc>
          <w:tcPr>
            <w:tcW w:w="1165" w:type="dxa"/>
          </w:tcPr>
          <w:p w14:paraId="5BDF9D51" w14:textId="48FE9E0A" w:rsidR="0097383A" w:rsidRPr="00E31D5C" w:rsidRDefault="001F1D78" w:rsidP="007270A9">
            <w:pPr>
              <w:rPr>
                <w:szCs w:val="20"/>
              </w:rPr>
            </w:pPr>
            <w:r>
              <w:t>ITRI</w:t>
            </w:r>
          </w:p>
        </w:tc>
        <w:tc>
          <w:tcPr>
            <w:tcW w:w="8197" w:type="dxa"/>
          </w:tcPr>
          <w:p w14:paraId="2395C219" w14:textId="77777777" w:rsidR="001F1D78" w:rsidRDefault="001F1D78" w:rsidP="001F1D78">
            <w:r>
              <w:t>Proposal 1: In order to avoid resource wastage and hidden node problem, the LBT beam should be the same as the transmission beam.</w:t>
            </w:r>
          </w:p>
          <w:p w14:paraId="2CA3182D" w14:textId="77777777" w:rsidR="0097383A" w:rsidRPr="00E31D5C" w:rsidRDefault="0097383A" w:rsidP="0065430B"/>
        </w:tc>
      </w:tr>
      <w:tr w:rsidR="00E31D5C" w:rsidRPr="00E31D5C" w14:paraId="3FCFC1C3" w14:textId="77777777" w:rsidTr="00440EB8">
        <w:tc>
          <w:tcPr>
            <w:tcW w:w="1165" w:type="dxa"/>
          </w:tcPr>
          <w:p w14:paraId="467BF4DF" w14:textId="243524E2" w:rsidR="0097383A" w:rsidRPr="00E31D5C" w:rsidRDefault="001F1D78" w:rsidP="007270A9">
            <w:pPr>
              <w:rPr>
                <w:szCs w:val="20"/>
              </w:rPr>
            </w:pPr>
            <w:r>
              <w:t>DOCOMO</w:t>
            </w:r>
          </w:p>
        </w:tc>
        <w:tc>
          <w:tcPr>
            <w:tcW w:w="8197" w:type="dxa"/>
          </w:tcPr>
          <w:p w14:paraId="35DB9556" w14:textId="77777777" w:rsidR="001F1D78" w:rsidRDefault="001F1D78" w:rsidP="001F1D78">
            <w:r>
              <w:t>Observation 2:</w:t>
            </w:r>
          </w:p>
          <w:p w14:paraId="43FCDC5C" w14:textId="77777777" w:rsidR="001F1D78" w:rsidRDefault="001F1D78" w:rsidP="001F1D78">
            <w:r>
              <w:t></w:t>
            </w:r>
            <w:r>
              <w:tab/>
              <w:t xml:space="preserve">Directional sensing should be possible in 60 GHz since narrower beam is highly assumed for the exact transmissions. </w:t>
            </w:r>
          </w:p>
          <w:p w14:paraId="569E8046" w14:textId="77777777" w:rsidR="001F1D78" w:rsidRDefault="001F1D78" w:rsidP="001F1D78">
            <w:r>
              <w:t></w:t>
            </w:r>
            <w:r>
              <w:tab/>
              <w:t xml:space="preserve">It would be difficult to support directional sensing with detailed configuration of beam characteristics. </w:t>
            </w:r>
          </w:p>
          <w:p w14:paraId="19ABE8E1" w14:textId="77777777" w:rsidR="001F1D78" w:rsidRDefault="001F1D78" w:rsidP="001F1D78"/>
          <w:p w14:paraId="7311C558" w14:textId="77777777" w:rsidR="001F1D78" w:rsidRDefault="001F1D78" w:rsidP="001F1D78">
            <w:r>
              <w:t>Proposal 3:</w:t>
            </w:r>
          </w:p>
          <w:p w14:paraId="0BCCB75C" w14:textId="77777777" w:rsidR="001F1D78" w:rsidRDefault="001F1D78" w:rsidP="001F1D78">
            <w:r>
              <w:t></w:t>
            </w:r>
            <w:r>
              <w:tab/>
              <w:t>Directional LBT should be supported with minimum specification effort.</w:t>
            </w:r>
          </w:p>
          <w:p w14:paraId="47A2F799" w14:textId="77777777" w:rsidR="001F1D78" w:rsidRDefault="001F1D78" w:rsidP="001F1D78">
            <w:r>
              <w:t></w:t>
            </w:r>
            <w:r>
              <w:tab/>
              <w:t>One possibility is to support directional LBT with the same beam as the one to be used for associated transmission</w:t>
            </w:r>
          </w:p>
          <w:p w14:paraId="1C6DEAA7" w14:textId="2E5D4C09" w:rsidR="0097383A" w:rsidRPr="00E31D5C" w:rsidRDefault="0097383A" w:rsidP="0097383A"/>
        </w:tc>
      </w:tr>
    </w:tbl>
    <w:p w14:paraId="5AEBD580" w14:textId="36FF8AD8" w:rsidR="00E16ABE" w:rsidRDefault="00E16ABE" w:rsidP="00E16ABE">
      <w:pPr>
        <w:rPr>
          <w:highlight w:val="yellow"/>
          <w:lang w:eastAsia="en-US"/>
        </w:rPr>
      </w:pPr>
    </w:p>
    <w:p w14:paraId="7DA082C6" w14:textId="77777777" w:rsidR="00173DC7" w:rsidRDefault="00173DC7" w:rsidP="00173DC7">
      <w:pPr>
        <w:pStyle w:val="Heading3"/>
      </w:pPr>
      <w:r w:rsidRPr="00942E1C">
        <w:t xml:space="preserve">ED threshold adaptation </w:t>
      </w:r>
      <w:r>
        <w:t>based on Beamforming gain</w:t>
      </w:r>
    </w:p>
    <w:tbl>
      <w:tblPr>
        <w:tblStyle w:val="TableGrid"/>
        <w:tblW w:w="9351" w:type="dxa"/>
        <w:tblLook w:val="04A0" w:firstRow="1" w:lastRow="0" w:firstColumn="1" w:lastColumn="0" w:noHBand="0" w:noVBand="1"/>
      </w:tblPr>
      <w:tblGrid>
        <w:gridCol w:w="1138"/>
        <w:gridCol w:w="8224"/>
      </w:tblGrid>
      <w:tr w:rsidR="00173DC7" w:rsidRPr="00512629" w14:paraId="4C5B2335" w14:textId="77777777" w:rsidTr="00B139DE">
        <w:tc>
          <w:tcPr>
            <w:tcW w:w="1555" w:type="dxa"/>
          </w:tcPr>
          <w:p w14:paraId="11C5E503" w14:textId="77777777" w:rsidR="00173DC7" w:rsidRPr="00512629" w:rsidRDefault="00173DC7" w:rsidP="00B139DE">
            <w:pPr>
              <w:rPr>
                <w:b/>
                <w:szCs w:val="20"/>
              </w:rPr>
            </w:pPr>
            <w:r w:rsidRPr="00512629">
              <w:rPr>
                <w:rFonts w:hint="eastAsia"/>
                <w:b/>
                <w:szCs w:val="20"/>
              </w:rPr>
              <w:t>Company</w:t>
            </w:r>
          </w:p>
        </w:tc>
        <w:tc>
          <w:tcPr>
            <w:tcW w:w="7796" w:type="dxa"/>
          </w:tcPr>
          <w:p w14:paraId="6FEF59F6" w14:textId="77777777" w:rsidR="00173DC7" w:rsidRPr="00512629" w:rsidRDefault="00173DC7" w:rsidP="00B139DE">
            <w:pPr>
              <w:rPr>
                <w:b/>
                <w:szCs w:val="20"/>
              </w:rPr>
            </w:pPr>
            <w:r>
              <w:rPr>
                <w:b/>
                <w:szCs w:val="20"/>
              </w:rPr>
              <w:t>Key Proposals/Observations/Positions</w:t>
            </w:r>
          </w:p>
        </w:tc>
      </w:tr>
      <w:tr w:rsidR="00173DC7" w:rsidRPr="00512629" w14:paraId="0B871917" w14:textId="77777777" w:rsidTr="00B139DE">
        <w:tc>
          <w:tcPr>
            <w:tcW w:w="1555" w:type="dxa"/>
          </w:tcPr>
          <w:p w14:paraId="5F62975F" w14:textId="77777777" w:rsidR="00173DC7" w:rsidRPr="00512629" w:rsidRDefault="00173DC7" w:rsidP="00B139DE">
            <w:pPr>
              <w:rPr>
                <w:szCs w:val="20"/>
              </w:rPr>
            </w:pPr>
            <w:r w:rsidRPr="006E018E">
              <w:rPr>
                <w:szCs w:val="20"/>
              </w:rPr>
              <w:t>ZTE, Sanechips</w:t>
            </w:r>
          </w:p>
        </w:tc>
        <w:tc>
          <w:tcPr>
            <w:tcW w:w="7796" w:type="dxa"/>
          </w:tcPr>
          <w:p w14:paraId="6455FFA9" w14:textId="77777777" w:rsidR="00173DC7" w:rsidRDefault="00173DC7" w:rsidP="00B139DE">
            <w:r>
              <w:t>Proposal 11: Considering mismatch between LBT beam and transmission beam, the ED threshold provided by the ETSI BRAN 302 567 can be modified to consider mismatching between LBT beam and transmission beam.</w:t>
            </w:r>
          </w:p>
          <w:p w14:paraId="523DE2AA" w14:textId="77777777" w:rsidR="00173DC7" w:rsidRDefault="00173DC7" w:rsidP="00B139DE">
            <w:r>
              <w:t>Proposal 12: For NR-U and NR-U coexistence scenarios, its ED threshold can be considered to be appropriately relaxed compared with the threshold of coexistence between NR-U and Wi-Fi.</w:t>
            </w:r>
          </w:p>
          <w:p w14:paraId="2B2D7FA8" w14:textId="77777777" w:rsidR="00173DC7" w:rsidRPr="00512629" w:rsidRDefault="00173DC7" w:rsidP="00B139DE">
            <w:pPr>
              <w:rPr>
                <w:szCs w:val="20"/>
              </w:rPr>
            </w:pPr>
          </w:p>
        </w:tc>
      </w:tr>
      <w:tr w:rsidR="00173DC7" w:rsidRPr="00512629" w14:paraId="5C4F22DF" w14:textId="77777777" w:rsidTr="00B139DE">
        <w:tc>
          <w:tcPr>
            <w:tcW w:w="1555" w:type="dxa"/>
          </w:tcPr>
          <w:p w14:paraId="58DA3EA7" w14:textId="77777777" w:rsidR="00173DC7" w:rsidRPr="00B75C70" w:rsidRDefault="00173DC7" w:rsidP="00B139DE">
            <w:pPr>
              <w:rPr>
                <w:szCs w:val="20"/>
              </w:rPr>
            </w:pPr>
            <w:r>
              <w:t>Huawei, HiSilicon</w:t>
            </w:r>
          </w:p>
        </w:tc>
        <w:tc>
          <w:tcPr>
            <w:tcW w:w="7796" w:type="dxa"/>
          </w:tcPr>
          <w:p w14:paraId="47A26874" w14:textId="77777777" w:rsidR="00173DC7" w:rsidRDefault="00173DC7" w:rsidP="00B139DE">
            <w:r>
              <w:t>Proposal 2: For operation in NR-U-60, the EDT formula adopted from draft v2.1.20 of EN 302 567 as a baseline should be adjusted such that, for a given RF output power (EIRP), EDT proportionally increases with the beamforming gain of the potential following transmission.</w:t>
            </w:r>
          </w:p>
          <w:p w14:paraId="3C8E1789" w14:textId="77777777" w:rsidR="00173DC7" w:rsidRDefault="00173DC7" w:rsidP="00B139DE">
            <w:r>
              <w:t>Proposal 3: For operation in NR-U-60, when LBT is used, adopt the following generalized formula to capture the potential enhancements to the baseline EDT formulae:</w:t>
            </w:r>
          </w:p>
          <w:p w14:paraId="3229C41A" w14:textId="77777777" w:rsidR="00173DC7" w:rsidRDefault="00173DC7" w:rsidP="00B139DE">
            <w:r>
              <w:rPr>
                <w:rFonts w:hint="eastAsia"/>
              </w:rPr>
              <w:t>•</w:t>
            </w:r>
            <w:r>
              <w:rPr>
                <w:rFonts w:hint="eastAsia"/>
              </w:rPr>
              <w:tab/>
              <w:t>EDT= X+Y-min(Y, Po + a GTX )    [dBm],   wherein 0</w:t>
            </w:r>
            <w:r>
              <w:rPr>
                <w:rFonts w:hint="eastAsia"/>
              </w:rPr>
              <w:t>≤</w:t>
            </w:r>
            <w:r>
              <w:rPr>
                <w:rFonts w:hint="eastAsia"/>
              </w:rPr>
              <w:t xml:space="preserve">a </w:t>
            </w:r>
            <w:r>
              <w:rPr>
                <w:rFonts w:hint="eastAsia"/>
              </w:rPr>
              <w:t>≤</w:t>
            </w:r>
            <w:r>
              <w:rPr>
                <w:rFonts w:hint="eastAsia"/>
              </w:rPr>
              <w:t>1    [dBm/dBi],</w:t>
            </w:r>
          </w:p>
          <w:p w14:paraId="0754F16A" w14:textId="77777777" w:rsidR="00173DC7" w:rsidRDefault="00173DC7" w:rsidP="00B139DE">
            <w:r>
              <w:t>•</w:t>
            </w:r>
            <w:r>
              <w:tab/>
              <w:t xml:space="preserve">X is a reference CCA level further adjustable based on LBT BW, e.g. X=-47+10log10(BW/2GHz), </w:t>
            </w:r>
          </w:p>
          <w:p w14:paraId="60BE2C6C" w14:textId="77777777" w:rsidR="00173DC7" w:rsidRDefault="00173DC7" w:rsidP="00B139DE">
            <w:r>
              <w:t>•</w:t>
            </w:r>
            <w:r>
              <w:tab/>
              <w:t xml:space="preserve">Y is the maximum EIRP limit, e.g. Y=40 dBm,  </w:t>
            </w:r>
          </w:p>
          <w:p w14:paraId="7ABB1EEC" w14:textId="77777777" w:rsidR="00173DC7" w:rsidRDefault="00173DC7" w:rsidP="00B139DE">
            <w:r>
              <w:t>•</w:t>
            </w:r>
            <w:r>
              <w:tab/>
              <w:t>GTX is the effective transmit antenna gain at the potential transmitter [dBi],</w:t>
            </w:r>
          </w:p>
          <w:p w14:paraId="779E2EF4" w14:textId="77777777" w:rsidR="00173DC7" w:rsidRDefault="00173DC7" w:rsidP="00B139DE">
            <w:r>
              <w:t>•</w:t>
            </w:r>
            <w:r>
              <w:tab/>
              <w:t>Po is the output power to the transmit antenna array [dBm] such that Pout (EIRP)= Po+GTX.</w:t>
            </w:r>
          </w:p>
          <w:p w14:paraId="0A7C4426" w14:textId="77777777" w:rsidR="00173DC7" w:rsidRDefault="00173DC7" w:rsidP="00B139DE"/>
        </w:tc>
      </w:tr>
      <w:tr w:rsidR="00173DC7" w:rsidRPr="00512629" w14:paraId="2D7F99B6" w14:textId="77777777" w:rsidTr="00B139DE">
        <w:tc>
          <w:tcPr>
            <w:tcW w:w="1555" w:type="dxa"/>
          </w:tcPr>
          <w:p w14:paraId="62F9A046" w14:textId="77777777" w:rsidR="00173DC7" w:rsidRDefault="00173DC7" w:rsidP="00B139DE">
            <w:r>
              <w:t>Nokia, Nokia Shanghai Bell</w:t>
            </w:r>
          </w:p>
        </w:tc>
        <w:tc>
          <w:tcPr>
            <w:tcW w:w="7796" w:type="dxa"/>
          </w:tcPr>
          <w:p w14:paraId="1D86806A" w14:textId="77777777" w:rsidR="00173DC7" w:rsidRDefault="00173DC7" w:rsidP="00B139DE">
            <w:r>
              <w:t xml:space="preserve">Proposal 4: Energy detection threshold adjustment can be considered for compensating any difference on the transmission and LBT beamforming gains.   </w:t>
            </w:r>
          </w:p>
          <w:p w14:paraId="4BF913F6" w14:textId="77777777" w:rsidR="00173DC7" w:rsidRDefault="00173DC7" w:rsidP="00B139DE"/>
        </w:tc>
      </w:tr>
      <w:tr w:rsidR="00173DC7" w:rsidRPr="00512629" w14:paraId="699950D4" w14:textId="77777777" w:rsidTr="00B139DE">
        <w:tc>
          <w:tcPr>
            <w:tcW w:w="1555" w:type="dxa"/>
          </w:tcPr>
          <w:p w14:paraId="1338B0B0" w14:textId="77777777" w:rsidR="00173DC7" w:rsidRDefault="00173DC7" w:rsidP="00B139DE">
            <w:r>
              <w:t>InterDigital</w:t>
            </w:r>
          </w:p>
        </w:tc>
        <w:tc>
          <w:tcPr>
            <w:tcW w:w="7796" w:type="dxa"/>
          </w:tcPr>
          <w:p w14:paraId="00DF140D" w14:textId="77777777" w:rsidR="00173DC7" w:rsidRDefault="00173DC7" w:rsidP="00B139DE">
            <w:r>
              <w:t>Proposal 10: Adapt ED threshold to account for LBT BW and beamforming gain.</w:t>
            </w:r>
          </w:p>
          <w:p w14:paraId="0910EE79" w14:textId="77777777" w:rsidR="00173DC7" w:rsidRDefault="00173DC7" w:rsidP="00B139DE"/>
        </w:tc>
      </w:tr>
      <w:tr w:rsidR="00173DC7" w:rsidRPr="00512629" w14:paraId="1574371B" w14:textId="77777777" w:rsidTr="00B139DE">
        <w:tc>
          <w:tcPr>
            <w:tcW w:w="1555" w:type="dxa"/>
          </w:tcPr>
          <w:p w14:paraId="39BEB530" w14:textId="77777777" w:rsidR="00173DC7" w:rsidRDefault="00173DC7" w:rsidP="00B139DE">
            <w:r>
              <w:t>LG Electronics</w:t>
            </w:r>
          </w:p>
        </w:tc>
        <w:tc>
          <w:tcPr>
            <w:tcW w:w="7796" w:type="dxa"/>
          </w:tcPr>
          <w:p w14:paraId="6439BE43" w14:textId="77777777" w:rsidR="00173DC7" w:rsidRDefault="00173DC7" w:rsidP="00B139DE">
            <w:r>
              <w:t>Proposal #9: The ED threshold provided by the ETSI 302 567 can be enhanced considering the following points:</w:t>
            </w:r>
          </w:p>
          <w:p w14:paraId="164509A7" w14:textId="77777777" w:rsidR="00173DC7" w:rsidRDefault="00173DC7" w:rsidP="00B139DE">
            <w:r>
              <w:t></w:t>
            </w:r>
            <w:r>
              <w:tab/>
              <w:t>The size of LBT bandwidth</w:t>
            </w:r>
          </w:p>
          <w:p w14:paraId="71900210" w14:textId="77777777" w:rsidR="00173DC7" w:rsidRDefault="00173DC7" w:rsidP="00B139DE">
            <w:r>
              <w:t></w:t>
            </w:r>
            <w:r>
              <w:tab/>
              <w:t>Transmit power of beam(s) in the COT</w:t>
            </w:r>
          </w:p>
          <w:p w14:paraId="3CAC1B12" w14:textId="77777777" w:rsidR="00173DC7" w:rsidRPr="00123EFC" w:rsidRDefault="00173DC7" w:rsidP="00B139DE">
            <w:r>
              <w:t></w:t>
            </w:r>
            <w:r>
              <w:tab/>
              <w:t>Transmit beam pattern (wide/narrow)</w:t>
            </w:r>
          </w:p>
          <w:p w14:paraId="319753BD" w14:textId="77777777" w:rsidR="00173DC7" w:rsidRDefault="00173DC7" w:rsidP="00B139DE"/>
        </w:tc>
      </w:tr>
      <w:tr w:rsidR="00173DC7" w:rsidRPr="00512629" w14:paraId="220A850D" w14:textId="77777777" w:rsidTr="00B139DE">
        <w:tc>
          <w:tcPr>
            <w:tcW w:w="1555" w:type="dxa"/>
          </w:tcPr>
          <w:p w14:paraId="2672B830" w14:textId="77777777" w:rsidR="00173DC7" w:rsidRDefault="00173DC7" w:rsidP="00B139DE">
            <w:r>
              <w:t>Samsung</w:t>
            </w:r>
          </w:p>
        </w:tc>
        <w:tc>
          <w:tcPr>
            <w:tcW w:w="7796" w:type="dxa"/>
          </w:tcPr>
          <w:p w14:paraId="1A10D7D1" w14:textId="77777777" w:rsidR="00173DC7" w:rsidRDefault="00173DC7" w:rsidP="00B139DE">
            <w:pPr>
              <w:rPr>
                <w:snapToGrid/>
                <w:kern w:val="0"/>
                <w:szCs w:val="16"/>
                <w:lang w:val="en-US" w:eastAsia="zh-CN"/>
              </w:rPr>
            </w:pPr>
            <w:r>
              <w:t>Proposal 5: ED threshold should depend on:</w:t>
            </w:r>
          </w:p>
          <w:p w14:paraId="13342041" w14:textId="77777777" w:rsidR="00173DC7" w:rsidRDefault="00173DC7" w:rsidP="00B139DE">
            <w:r>
              <w:t>•</w:t>
            </w:r>
            <w:r>
              <w:tab/>
              <w:t>Whether other technology sharing the channel is absent or not on a long-term basis;</w:t>
            </w:r>
          </w:p>
          <w:p w14:paraId="51C62159" w14:textId="77777777" w:rsidR="00173DC7" w:rsidRDefault="00173DC7" w:rsidP="00B139DE">
            <w:r>
              <w:t>•</w:t>
            </w:r>
            <w:r>
              <w:tab/>
              <w:t>LBT bandwidth;</w:t>
            </w:r>
          </w:p>
          <w:p w14:paraId="38FA34F7" w14:textId="77777777" w:rsidR="00173DC7" w:rsidRDefault="00173DC7" w:rsidP="00B139DE">
            <w:r>
              <w:t>•</w:t>
            </w:r>
            <w:r>
              <w:tab/>
              <w:t xml:space="preserve">Beam parameters including beamforming gain and/or beam direction for transmission and/or receiving. </w:t>
            </w:r>
          </w:p>
          <w:p w14:paraId="71CEB534" w14:textId="77777777" w:rsidR="00173DC7" w:rsidRDefault="00173DC7" w:rsidP="00B139DE"/>
        </w:tc>
      </w:tr>
      <w:tr w:rsidR="00173DC7" w:rsidRPr="00512629" w14:paraId="0C8B91D0" w14:textId="77777777" w:rsidTr="00B139DE">
        <w:tc>
          <w:tcPr>
            <w:tcW w:w="1555" w:type="dxa"/>
          </w:tcPr>
          <w:p w14:paraId="089F12A0" w14:textId="77777777" w:rsidR="00173DC7" w:rsidRDefault="00173DC7" w:rsidP="00B139DE">
            <w:r>
              <w:t>CATT</w:t>
            </w:r>
          </w:p>
        </w:tc>
        <w:tc>
          <w:tcPr>
            <w:tcW w:w="7796" w:type="dxa"/>
          </w:tcPr>
          <w:p w14:paraId="599A41DD" w14:textId="77777777" w:rsidR="00173DC7" w:rsidRDefault="00173DC7" w:rsidP="00B139DE">
            <w:r>
              <w:t xml:space="preserve">Proposal 4: The energy detection threshold for CCA check in EN 302.567 can be reused for NR operation up to 71GHz </w:t>
            </w:r>
          </w:p>
          <w:p w14:paraId="0DDDAEE7" w14:textId="77777777" w:rsidR="00173DC7" w:rsidRDefault="00173DC7" w:rsidP="00B139DE"/>
        </w:tc>
      </w:tr>
      <w:tr w:rsidR="00173DC7" w:rsidRPr="00512629" w14:paraId="322C6B72" w14:textId="77777777" w:rsidTr="00B139DE">
        <w:tc>
          <w:tcPr>
            <w:tcW w:w="1555" w:type="dxa"/>
          </w:tcPr>
          <w:p w14:paraId="61658D63" w14:textId="77777777" w:rsidR="00173DC7" w:rsidRDefault="00173DC7" w:rsidP="00B139DE">
            <w:r>
              <w:t>vivo</w:t>
            </w:r>
          </w:p>
        </w:tc>
        <w:tc>
          <w:tcPr>
            <w:tcW w:w="7796" w:type="dxa"/>
          </w:tcPr>
          <w:p w14:paraId="0FEDEAFB" w14:textId="77777777" w:rsidR="00173DC7" w:rsidRDefault="00173DC7" w:rsidP="00B139DE">
            <w:r>
              <w:t>Proposal 2: The ED threshold for CCA check should adapt to LBT bandwidth, and take into account the impact of beamforming gain of the directional LBT beams.</w:t>
            </w:r>
          </w:p>
          <w:p w14:paraId="355C54C2" w14:textId="77777777" w:rsidR="00173DC7" w:rsidRDefault="00173DC7" w:rsidP="00B139DE"/>
        </w:tc>
      </w:tr>
      <w:tr w:rsidR="00173DC7" w:rsidRPr="00512629" w14:paraId="79154EF1" w14:textId="77777777" w:rsidTr="00B139DE">
        <w:tc>
          <w:tcPr>
            <w:tcW w:w="1555" w:type="dxa"/>
          </w:tcPr>
          <w:p w14:paraId="6D22CD80" w14:textId="77777777" w:rsidR="00173DC7" w:rsidRDefault="00173DC7" w:rsidP="00B139DE">
            <w:pPr>
              <w:rPr>
                <w:snapToGrid/>
                <w:szCs w:val="20"/>
              </w:rPr>
            </w:pPr>
            <w:r>
              <w:t xml:space="preserve">Spreadtrum </w:t>
            </w:r>
          </w:p>
          <w:p w14:paraId="6B32A693" w14:textId="77777777" w:rsidR="00173DC7" w:rsidRDefault="00173DC7" w:rsidP="00B139DE"/>
        </w:tc>
        <w:tc>
          <w:tcPr>
            <w:tcW w:w="7796" w:type="dxa"/>
          </w:tcPr>
          <w:p w14:paraId="112D5801" w14:textId="77777777" w:rsidR="00173DC7" w:rsidRDefault="00173DC7" w:rsidP="00B139DE">
            <w:pPr>
              <w:rPr>
                <w:snapToGrid/>
                <w:kern w:val="0"/>
                <w:szCs w:val="16"/>
                <w:lang w:val="en-US" w:eastAsia="zh-CN"/>
              </w:rPr>
            </w:pPr>
            <w:r>
              <w:t>Proposal 4: The formula of ED threshold should consider the LBT bandwidth and beamforming gain.</w:t>
            </w:r>
          </w:p>
          <w:p w14:paraId="1395E8EC" w14:textId="77777777" w:rsidR="00173DC7" w:rsidRDefault="00173DC7" w:rsidP="00B139DE"/>
        </w:tc>
      </w:tr>
      <w:tr w:rsidR="00173DC7" w:rsidRPr="00512629" w14:paraId="2CF81DBF" w14:textId="77777777" w:rsidTr="00B139DE">
        <w:tc>
          <w:tcPr>
            <w:tcW w:w="1555" w:type="dxa"/>
          </w:tcPr>
          <w:p w14:paraId="41827002" w14:textId="77777777" w:rsidR="00173DC7" w:rsidRDefault="00173DC7" w:rsidP="00B139DE">
            <w:r>
              <w:t>NEC</w:t>
            </w:r>
          </w:p>
        </w:tc>
        <w:tc>
          <w:tcPr>
            <w:tcW w:w="7796" w:type="dxa"/>
          </w:tcPr>
          <w:p w14:paraId="440FCB54" w14:textId="77777777" w:rsidR="00173DC7" w:rsidRDefault="00173DC7" w:rsidP="00B139DE">
            <w:r w:rsidRPr="00A52BCD">
              <w:t>Proposal 2: The energy detection threshold adaptation for beam based channel access procedure should take into account the maximum transmission power difference between transmission on a single beam and multiple concurrent beams.</w:t>
            </w:r>
          </w:p>
        </w:tc>
      </w:tr>
      <w:tr w:rsidR="00173DC7" w:rsidRPr="00512629" w14:paraId="16E1353D" w14:textId="77777777" w:rsidTr="00B139DE">
        <w:tc>
          <w:tcPr>
            <w:tcW w:w="1555" w:type="dxa"/>
          </w:tcPr>
          <w:p w14:paraId="459A061F" w14:textId="77777777" w:rsidR="00173DC7" w:rsidRDefault="00173DC7" w:rsidP="00B139DE">
            <w:r w:rsidRPr="00D25087">
              <w:t>Ericsson</w:t>
            </w:r>
          </w:p>
        </w:tc>
        <w:tc>
          <w:tcPr>
            <w:tcW w:w="7796" w:type="dxa"/>
          </w:tcPr>
          <w:p w14:paraId="40E9B604" w14:textId="77777777" w:rsidR="00173DC7" w:rsidRDefault="00173DC7" w:rsidP="00B139DE">
            <w:r>
              <w:t>Observation 2</w:t>
            </w:r>
            <w:r>
              <w:tab/>
              <w:t>EDT defined in draft EN 302 567 v.2.2.0 already depends on the transmit power of the device</w:t>
            </w:r>
          </w:p>
          <w:p w14:paraId="60F8A0BA" w14:textId="77777777" w:rsidR="00173DC7" w:rsidRDefault="00173DC7" w:rsidP="00B139DE">
            <w:r>
              <w:t>Observation 3</w:t>
            </w:r>
            <w:r>
              <w:tab/>
              <w:t>Pmax and Pout in the EDT equation include beamforming gain</w:t>
            </w:r>
          </w:p>
          <w:p w14:paraId="3D3AE147" w14:textId="77777777" w:rsidR="00173DC7" w:rsidRPr="00A52BCD" w:rsidRDefault="00173DC7" w:rsidP="00B139DE"/>
        </w:tc>
      </w:tr>
      <w:tr w:rsidR="00173DC7" w:rsidRPr="00512629" w14:paraId="124763B8" w14:textId="77777777" w:rsidTr="00B139DE">
        <w:tc>
          <w:tcPr>
            <w:tcW w:w="1555" w:type="dxa"/>
          </w:tcPr>
          <w:p w14:paraId="58C433D5" w14:textId="77777777" w:rsidR="00173DC7" w:rsidRPr="00D25087" w:rsidRDefault="00173DC7" w:rsidP="00B139DE">
            <w:r>
              <w:t>DOCOMO</w:t>
            </w:r>
          </w:p>
        </w:tc>
        <w:tc>
          <w:tcPr>
            <w:tcW w:w="7796" w:type="dxa"/>
          </w:tcPr>
          <w:p w14:paraId="7A0567F0" w14:textId="77777777" w:rsidR="00173DC7" w:rsidRDefault="00173DC7" w:rsidP="00B139DE">
            <w:r>
              <w:t>Proposal 2:</w:t>
            </w:r>
          </w:p>
          <w:p w14:paraId="3C71622A" w14:textId="77777777" w:rsidR="00173DC7" w:rsidRDefault="00173DC7" w:rsidP="00B139DE">
            <w:r>
              <w:t></w:t>
            </w:r>
            <w:r>
              <w:tab/>
              <w:t xml:space="preserve">For ED threshold used in LBT, no additional specification is necessary in addition to what ETSI BRAN requires. </w:t>
            </w:r>
          </w:p>
          <w:p w14:paraId="64CFC863" w14:textId="77777777" w:rsidR="00173DC7" w:rsidRDefault="00173DC7" w:rsidP="00B139DE"/>
        </w:tc>
      </w:tr>
    </w:tbl>
    <w:p w14:paraId="073D2CAB" w14:textId="77777777" w:rsidR="002B2E8C" w:rsidRDefault="002B2E8C" w:rsidP="002B2E8C">
      <w:pPr>
        <w:pStyle w:val="Heading3"/>
      </w:pPr>
      <w:r>
        <w:t>Discussion</w:t>
      </w:r>
    </w:p>
    <w:p w14:paraId="551C0FCC" w14:textId="77777777" w:rsidR="002B2E8C" w:rsidRDefault="002B2E8C" w:rsidP="002B2E8C">
      <w:pPr>
        <w:rPr>
          <w:lang w:eastAsia="en-US"/>
        </w:rPr>
      </w:pPr>
      <w:r>
        <w:rPr>
          <w:lang w:eastAsia="en-US"/>
        </w:rPr>
        <w:t>There is strong support to support or study directional LBT. On the other hand, in mmW system, likely there is no true “omni-directional” LBT in the beginning. When we discuss “directionality” of LBT, we should discuss its relationship with transmission beam.</w:t>
      </w:r>
    </w:p>
    <w:p w14:paraId="3096DCED" w14:textId="77777777" w:rsidR="002B2E8C" w:rsidRDefault="002B2E8C" w:rsidP="002B2E8C">
      <w:pPr>
        <w:rPr>
          <w:lang w:eastAsia="en-US"/>
        </w:rPr>
      </w:pPr>
    </w:p>
    <w:p w14:paraId="26A64571" w14:textId="77777777" w:rsidR="002B2E8C" w:rsidRDefault="002B2E8C" w:rsidP="002B2E8C">
      <w:pPr>
        <w:rPr>
          <w:lang w:eastAsia="en-US"/>
        </w:rPr>
      </w:pPr>
      <w:r w:rsidRPr="00E16ABE">
        <w:rPr>
          <w:highlight w:val="yellow"/>
          <w:lang w:eastAsia="en-US"/>
        </w:rPr>
        <w:t>Discussion point:</w:t>
      </w:r>
      <w:r>
        <w:rPr>
          <w:lang w:eastAsia="en-US"/>
        </w:rPr>
        <w:t xml:space="preserve"> </w:t>
      </w:r>
    </w:p>
    <w:p w14:paraId="53C2D59E" w14:textId="074F6C82" w:rsidR="002B2E8C" w:rsidRDefault="002B2E8C" w:rsidP="002B2E8C">
      <w:pPr>
        <w:rPr>
          <w:lang w:eastAsia="en-US"/>
        </w:rPr>
      </w:pPr>
      <w:r>
        <w:rPr>
          <w:lang w:eastAsia="en-US"/>
        </w:rPr>
        <w:t>Should 3GPP spec defines the relationship between the LBT beam and the transmission beam or leave it as implementation. For example, should we define something like the LBT beam should “cover” the transmission beam?</w:t>
      </w:r>
    </w:p>
    <w:p w14:paraId="0D026D8E" w14:textId="4CD12856" w:rsidR="00EE5CCB" w:rsidRDefault="00EE5CCB" w:rsidP="00EE5CCB">
      <w:pPr>
        <w:pStyle w:val="ListParagraph"/>
        <w:numPr>
          <w:ilvl w:val="0"/>
          <w:numId w:val="40"/>
        </w:numPr>
        <w:rPr>
          <w:lang w:eastAsia="en-US"/>
        </w:rPr>
      </w:pPr>
      <w:r>
        <w:rPr>
          <w:lang w:eastAsia="en-US"/>
        </w:rPr>
        <w:t>Alt 1. Leave the relationship between sensing beam and transmission beam as implementation</w:t>
      </w:r>
    </w:p>
    <w:p w14:paraId="0F0547A2" w14:textId="2DF08D25" w:rsidR="00EE5CCB" w:rsidRDefault="00EE5CCB" w:rsidP="00EE5CCB">
      <w:pPr>
        <w:pStyle w:val="ListParagraph"/>
        <w:numPr>
          <w:ilvl w:val="0"/>
          <w:numId w:val="40"/>
        </w:numPr>
        <w:rPr>
          <w:lang w:eastAsia="en-US"/>
        </w:rPr>
      </w:pPr>
      <w:r>
        <w:rPr>
          <w:lang w:eastAsia="en-US"/>
        </w:rPr>
        <w:t>Alt 2. Defines the relationship between the sensing beam and the transmission beam, at least sensing beam “covers” the transmission beam</w:t>
      </w:r>
    </w:p>
    <w:p w14:paraId="7FF59202" w14:textId="0224B5CA" w:rsidR="00EE5CCB" w:rsidRDefault="00EE5CCB" w:rsidP="00EE5CCB">
      <w:pPr>
        <w:pStyle w:val="ListParagraph"/>
        <w:numPr>
          <w:ilvl w:val="1"/>
          <w:numId w:val="40"/>
        </w:numPr>
        <w:rPr>
          <w:lang w:eastAsia="en-US"/>
        </w:rPr>
      </w:pPr>
      <w:r>
        <w:rPr>
          <w:lang w:eastAsia="en-US"/>
        </w:rPr>
        <w:t>FFS: How to define the relationship</w:t>
      </w:r>
    </w:p>
    <w:tbl>
      <w:tblPr>
        <w:tblStyle w:val="TableGrid"/>
        <w:tblW w:w="9351" w:type="dxa"/>
        <w:tblLook w:val="04A0" w:firstRow="1" w:lastRow="0" w:firstColumn="1" w:lastColumn="0" w:noHBand="0" w:noVBand="1"/>
      </w:tblPr>
      <w:tblGrid>
        <w:gridCol w:w="1555"/>
        <w:gridCol w:w="7796"/>
      </w:tblGrid>
      <w:tr w:rsidR="002B2E8C" w:rsidRPr="00512629" w14:paraId="3E23C17F" w14:textId="77777777" w:rsidTr="0062431F">
        <w:tc>
          <w:tcPr>
            <w:tcW w:w="1555" w:type="dxa"/>
          </w:tcPr>
          <w:p w14:paraId="7489F8DE" w14:textId="77777777" w:rsidR="002B2E8C" w:rsidRPr="00512629" w:rsidRDefault="002B2E8C" w:rsidP="0062431F">
            <w:pPr>
              <w:rPr>
                <w:b/>
                <w:szCs w:val="20"/>
              </w:rPr>
            </w:pPr>
            <w:r w:rsidRPr="00512629">
              <w:rPr>
                <w:rFonts w:hint="eastAsia"/>
                <w:b/>
                <w:szCs w:val="20"/>
              </w:rPr>
              <w:t>Company</w:t>
            </w:r>
          </w:p>
        </w:tc>
        <w:tc>
          <w:tcPr>
            <w:tcW w:w="7796" w:type="dxa"/>
          </w:tcPr>
          <w:p w14:paraId="6C1D611F" w14:textId="77777777" w:rsidR="002B2E8C" w:rsidRPr="00512629" w:rsidRDefault="002B2E8C" w:rsidP="0062431F">
            <w:pPr>
              <w:rPr>
                <w:b/>
                <w:szCs w:val="20"/>
              </w:rPr>
            </w:pPr>
            <w:r>
              <w:rPr>
                <w:b/>
                <w:szCs w:val="20"/>
              </w:rPr>
              <w:t>View</w:t>
            </w:r>
          </w:p>
        </w:tc>
      </w:tr>
      <w:tr w:rsidR="002B2E8C" w:rsidRPr="00512629" w14:paraId="14FF30C0" w14:textId="77777777" w:rsidTr="0062431F">
        <w:tc>
          <w:tcPr>
            <w:tcW w:w="1555" w:type="dxa"/>
          </w:tcPr>
          <w:p w14:paraId="7CC2F9E1" w14:textId="77777777" w:rsidR="002B2E8C" w:rsidRPr="00512629" w:rsidRDefault="002B2E8C" w:rsidP="0062431F">
            <w:pPr>
              <w:rPr>
                <w:szCs w:val="20"/>
              </w:rPr>
            </w:pPr>
          </w:p>
        </w:tc>
        <w:tc>
          <w:tcPr>
            <w:tcW w:w="7796" w:type="dxa"/>
          </w:tcPr>
          <w:p w14:paraId="5EF91749" w14:textId="77777777" w:rsidR="002B2E8C" w:rsidRPr="00512629" w:rsidRDefault="002B2E8C" w:rsidP="0062431F">
            <w:pPr>
              <w:rPr>
                <w:szCs w:val="20"/>
              </w:rPr>
            </w:pPr>
          </w:p>
        </w:tc>
      </w:tr>
      <w:tr w:rsidR="002B2E8C" w:rsidRPr="00512629" w14:paraId="247C7538" w14:textId="77777777" w:rsidTr="0062431F">
        <w:tc>
          <w:tcPr>
            <w:tcW w:w="1555" w:type="dxa"/>
          </w:tcPr>
          <w:p w14:paraId="1CFDF870" w14:textId="77777777" w:rsidR="002B2E8C" w:rsidRDefault="002B2E8C" w:rsidP="0062431F">
            <w:pPr>
              <w:rPr>
                <w:lang w:eastAsia="en-US"/>
              </w:rPr>
            </w:pPr>
          </w:p>
        </w:tc>
        <w:tc>
          <w:tcPr>
            <w:tcW w:w="7796" w:type="dxa"/>
          </w:tcPr>
          <w:p w14:paraId="5630AD7D" w14:textId="77777777" w:rsidR="002B2E8C" w:rsidRPr="00512629" w:rsidRDefault="002B2E8C" w:rsidP="0062431F">
            <w:pPr>
              <w:rPr>
                <w:szCs w:val="20"/>
              </w:rPr>
            </w:pPr>
          </w:p>
        </w:tc>
      </w:tr>
    </w:tbl>
    <w:p w14:paraId="44759E81" w14:textId="6F4E83EA" w:rsidR="00173DC7" w:rsidRDefault="00173DC7" w:rsidP="00E16ABE">
      <w:pPr>
        <w:rPr>
          <w:highlight w:val="yellow"/>
          <w:lang w:eastAsia="en-US"/>
        </w:rPr>
      </w:pPr>
    </w:p>
    <w:p w14:paraId="3227AC08" w14:textId="77777777" w:rsidR="00173DC7" w:rsidRDefault="00173DC7" w:rsidP="00E16ABE">
      <w:pPr>
        <w:rPr>
          <w:highlight w:val="yellow"/>
          <w:lang w:eastAsia="en-US"/>
        </w:rPr>
      </w:pPr>
    </w:p>
    <w:p w14:paraId="22777359" w14:textId="40BE524B" w:rsidR="00E16ABE" w:rsidRPr="00E16ABE" w:rsidRDefault="00E16ABE" w:rsidP="00E16ABE">
      <w:pPr>
        <w:rPr>
          <w:lang w:eastAsia="en-US"/>
        </w:rPr>
      </w:pPr>
      <w:r w:rsidRPr="00E16ABE">
        <w:rPr>
          <w:lang w:eastAsia="en-US"/>
        </w:rPr>
        <w:t>If we</w:t>
      </w:r>
      <w:r>
        <w:rPr>
          <w:lang w:eastAsia="en-US"/>
        </w:rPr>
        <w:t xml:space="preserve"> define the relationship between LBT beam and TX beam, another question to answer is if ED threshold should be adjusted by the LBT beam and TX beam choices. For example, given a fixed TX beam, using a pseudo-omni beam or the same TX beam for LBT will produce different LBT ED measurement given the same interference.</w:t>
      </w:r>
    </w:p>
    <w:p w14:paraId="2D99277C" w14:textId="4F6E70D7" w:rsidR="00E16ABE" w:rsidRDefault="00E16ABE" w:rsidP="00E16ABE">
      <w:pPr>
        <w:rPr>
          <w:lang w:eastAsia="en-US"/>
        </w:rPr>
      </w:pPr>
      <w:r w:rsidRPr="00E16ABE">
        <w:rPr>
          <w:highlight w:val="yellow"/>
          <w:lang w:eastAsia="en-US"/>
        </w:rPr>
        <w:t>Discussion point:</w:t>
      </w:r>
      <w:r>
        <w:rPr>
          <w:lang w:eastAsia="en-US"/>
        </w:rPr>
        <w:t xml:space="preserve"> </w:t>
      </w:r>
    </w:p>
    <w:p w14:paraId="678C8ECB" w14:textId="6D344A72" w:rsidR="00E16ABE" w:rsidRDefault="00E16ABE" w:rsidP="00E16ABE">
      <w:pPr>
        <w:rPr>
          <w:lang w:eastAsia="en-US"/>
        </w:rPr>
      </w:pPr>
      <w:r>
        <w:rPr>
          <w:lang w:eastAsia="en-US"/>
        </w:rPr>
        <w:t>If 3GPP spec defines the relationship between the LBT beam and the transmission beam,</w:t>
      </w:r>
      <w:r w:rsidR="00EE5CCB">
        <w:rPr>
          <w:lang w:eastAsia="en-US"/>
        </w:rPr>
        <w:t xml:space="preserve"> </w:t>
      </w:r>
      <w:r>
        <w:rPr>
          <w:lang w:eastAsia="en-US"/>
        </w:rPr>
        <w:t>shall we also define the impact to ED threshold given a certain LBT beam and transmission beam, or use a fixed ED threshold?</w:t>
      </w:r>
    </w:p>
    <w:p w14:paraId="0A18F5F9" w14:textId="06A9DA3A" w:rsidR="00EE5CCB" w:rsidRDefault="00EE5CCB" w:rsidP="00EE5CCB">
      <w:pPr>
        <w:pStyle w:val="ListParagraph"/>
        <w:numPr>
          <w:ilvl w:val="0"/>
          <w:numId w:val="40"/>
        </w:numPr>
        <w:rPr>
          <w:lang w:eastAsia="en-US"/>
        </w:rPr>
      </w:pPr>
      <w:r>
        <w:rPr>
          <w:lang w:eastAsia="en-US"/>
        </w:rPr>
        <w:t>Alt 1. No impact to ED threshold on sensing beam and transmission beam choices</w:t>
      </w:r>
    </w:p>
    <w:p w14:paraId="3D2594AC" w14:textId="6A3133FB" w:rsidR="00EE5CCB" w:rsidRDefault="00EE5CCB" w:rsidP="00EE5CCB">
      <w:pPr>
        <w:pStyle w:val="ListParagraph"/>
        <w:numPr>
          <w:ilvl w:val="0"/>
          <w:numId w:val="40"/>
        </w:numPr>
        <w:rPr>
          <w:lang w:eastAsia="en-US"/>
        </w:rPr>
      </w:pPr>
      <w:r>
        <w:rPr>
          <w:lang w:eastAsia="en-US"/>
        </w:rPr>
        <w:t>Alt 2. ED threshold is a function of the choice of sensing beam and transmission beam</w:t>
      </w:r>
    </w:p>
    <w:p w14:paraId="7CA40B48" w14:textId="2477D09A" w:rsidR="00EE5CCB" w:rsidRDefault="00EE5CCB" w:rsidP="00EE5CCB">
      <w:pPr>
        <w:pStyle w:val="ListParagraph"/>
        <w:numPr>
          <w:ilvl w:val="1"/>
          <w:numId w:val="40"/>
        </w:numPr>
        <w:rPr>
          <w:lang w:eastAsia="en-US"/>
        </w:rPr>
      </w:pPr>
      <w:r>
        <w:rPr>
          <w:lang w:eastAsia="en-US"/>
        </w:rPr>
        <w:t>FFS: How to adjust the ED threshold by sensing beam and transmission beam</w:t>
      </w:r>
    </w:p>
    <w:tbl>
      <w:tblPr>
        <w:tblStyle w:val="TableGrid"/>
        <w:tblW w:w="9351" w:type="dxa"/>
        <w:tblLook w:val="04A0" w:firstRow="1" w:lastRow="0" w:firstColumn="1" w:lastColumn="0" w:noHBand="0" w:noVBand="1"/>
      </w:tblPr>
      <w:tblGrid>
        <w:gridCol w:w="1555"/>
        <w:gridCol w:w="7796"/>
      </w:tblGrid>
      <w:tr w:rsidR="00E16ABE" w:rsidRPr="00512629" w14:paraId="46203706" w14:textId="77777777" w:rsidTr="00E16ABE">
        <w:tc>
          <w:tcPr>
            <w:tcW w:w="1555" w:type="dxa"/>
          </w:tcPr>
          <w:p w14:paraId="164EFE48" w14:textId="77777777" w:rsidR="00E16ABE" w:rsidRPr="00512629" w:rsidRDefault="00E16ABE" w:rsidP="00E16ABE">
            <w:pPr>
              <w:rPr>
                <w:b/>
                <w:szCs w:val="20"/>
              </w:rPr>
            </w:pPr>
            <w:r w:rsidRPr="00512629">
              <w:rPr>
                <w:rFonts w:hint="eastAsia"/>
                <w:b/>
                <w:szCs w:val="20"/>
              </w:rPr>
              <w:t>Company</w:t>
            </w:r>
          </w:p>
        </w:tc>
        <w:tc>
          <w:tcPr>
            <w:tcW w:w="7796" w:type="dxa"/>
          </w:tcPr>
          <w:p w14:paraId="6F7DBF49" w14:textId="77777777" w:rsidR="00E16ABE" w:rsidRPr="00512629" w:rsidRDefault="00E16ABE" w:rsidP="00E16ABE">
            <w:pPr>
              <w:rPr>
                <w:b/>
                <w:szCs w:val="20"/>
              </w:rPr>
            </w:pPr>
            <w:r>
              <w:rPr>
                <w:b/>
                <w:szCs w:val="20"/>
              </w:rPr>
              <w:t>View</w:t>
            </w:r>
          </w:p>
        </w:tc>
      </w:tr>
      <w:tr w:rsidR="00E16ABE" w:rsidRPr="00512629" w14:paraId="3486688E" w14:textId="77777777" w:rsidTr="00E16ABE">
        <w:tc>
          <w:tcPr>
            <w:tcW w:w="1555" w:type="dxa"/>
          </w:tcPr>
          <w:p w14:paraId="5CEBC369" w14:textId="77777777" w:rsidR="00E16ABE" w:rsidRPr="00512629" w:rsidRDefault="00E16ABE" w:rsidP="00E16ABE">
            <w:pPr>
              <w:rPr>
                <w:szCs w:val="20"/>
              </w:rPr>
            </w:pPr>
          </w:p>
        </w:tc>
        <w:tc>
          <w:tcPr>
            <w:tcW w:w="7796" w:type="dxa"/>
          </w:tcPr>
          <w:p w14:paraId="5BB47201" w14:textId="77777777" w:rsidR="00E16ABE" w:rsidRPr="00512629" w:rsidRDefault="00E16ABE" w:rsidP="00E16ABE">
            <w:pPr>
              <w:rPr>
                <w:szCs w:val="20"/>
              </w:rPr>
            </w:pPr>
          </w:p>
        </w:tc>
      </w:tr>
      <w:tr w:rsidR="00E16ABE" w:rsidRPr="00512629" w14:paraId="10130A28" w14:textId="77777777" w:rsidTr="00E16ABE">
        <w:tc>
          <w:tcPr>
            <w:tcW w:w="1555" w:type="dxa"/>
          </w:tcPr>
          <w:p w14:paraId="2365E169" w14:textId="77777777" w:rsidR="00E16ABE" w:rsidRDefault="00E16ABE" w:rsidP="00E16ABE">
            <w:pPr>
              <w:rPr>
                <w:lang w:eastAsia="en-US"/>
              </w:rPr>
            </w:pPr>
          </w:p>
        </w:tc>
        <w:tc>
          <w:tcPr>
            <w:tcW w:w="7796" w:type="dxa"/>
          </w:tcPr>
          <w:p w14:paraId="16853A1C" w14:textId="77777777" w:rsidR="00E16ABE" w:rsidRPr="00512629" w:rsidRDefault="00E16ABE" w:rsidP="00E16ABE">
            <w:pPr>
              <w:rPr>
                <w:szCs w:val="20"/>
              </w:rPr>
            </w:pPr>
          </w:p>
        </w:tc>
      </w:tr>
    </w:tbl>
    <w:p w14:paraId="15712CA9" w14:textId="77777777" w:rsidR="00E16ABE" w:rsidRPr="00E16ABE" w:rsidRDefault="00E16ABE" w:rsidP="00E16ABE">
      <w:pPr>
        <w:rPr>
          <w:lang w:eastAsia="en-US"/>
        </w:rPr>
      </w:pPr>
    </w:p>
    <w:p w14:paraId="04705116" w14:textId="41E09267" w:rsidR="00D8598E" w:rsidRDefault="00D8598E" w:rsidP="00182DA7">
      <w:pPr>
        <w:pStyle w:val="Heading2"/>
      </w:pPr>
      <w:r w:rsidRPr="00D8598E">
        <w:t>Rx Assistance in LBT process</w:t>
      </w:r>
    </w:p>
    <w:tbl>
      <w:tblPr>
        <w:tblStyle w:val="TableGrid"/>
        <w:tblW w:w="0" w:type="auto"/>
        <w:tblLayout w:type="fixed"/>
        <w:tblLook w:val="04A0" w:firstRow="1" w:lastRow="0" w:firstColumn="1" w:lastColumn="0" w:noHBand="0" w:noVBand="1"/>
      </w:tblPr>
      <w:tblGrid>
        <w:gridCol w:w="1435"/>
        <w:gridCol w:w="7927"/>
      </w:tblGrid>
      <w:tr w:rsidR="00D8598E" w:rsidRPr="00512629" w14:paraId="57B85585" w14:textId="77777777" w:rsidTr="00DC6C22">
        <w:tc>
          <w:tcPr>
            <w:tcW w:w="1435" w:type="dxa"/>
          </w:tcPr>
          <w:p w14:paraId="469B3C78" w14:textId="77777777" w:rsidR="00D8598E" w:rsidRPr="00512629" w:rsidRDefault="00D8598E" w:rsidP="00BB3DC9">
            <w:pPr>
              <w:rPr>
                <w:b/>
                <w:szCs w:val="20"/>
              </w:rPr>
            </w:pPr>
            <w:r w:rsidRPr="00512629">
              <w:rPr>
                <w:rFonts w:hint="eastAsia"/>
                <w:b/>
                <w:szCs w:val="20"/>
              </w:rPr>
              <w:t>Company</w:t>
            </w:r>
          </w:p>
        </w:tc>
        <w:tc>
          <w:tcPr>
            <w:tcW w:w="7927" w:type="dxa"/>
          </w:tcPr>
          <w:p w14:paraId="4C6B9ECF" w14:textId="77777777" w:rsidR="00D8598E" w:rsidRPr="00512629" w:rsidRDefault="00D8598E" w:rsidP="00BB3DC9">
            <w:pPr>
              <w:rPr>
                <w:b/>
                <w:szCs w:val="20"/>
              </w:rPr>
            </w:pPr>
            <w:r>
              <w:rPr>
                <w:b/>
                <w:szCs w:val="20"/>
              </w:rPr>
              <w:t>Key Proposals/Observations/Positions</w:t>
            </w:r>
          </w:p>
        </w:tc>
      </w:tr>
      <w:tr w:rsidR="00D8598E" w:rsidRPr="00512629" w14:paraId="37895168" w14:textId="77777777" w:rsidTr="00DC6C22">
        <w:tc>
          <w:tcPr>
            <w:tcW w:w="1435" w:type="dxa"/>
          </w:tcPr>
          <w:p w14:paraId="55B5C5DA" w14:textId="381C2F30" w:rsidR="00D8598E" w:rsidRPr="00512629" w:rsidRDefault="00D51DF7" w:rsidP="00BB3DC9">
            <w:pPr>
              <w:rPr>
                <w:szCs w:val="20"/>
              </w:rPr>
            </w:pPr>
            <w:r w:rsidRPr="00D51DF7">
              <w:rPr>
                <w:szCs w:val="20"/>
              </w:rPr>
              <w:t>FUTUREWEI</w:t>
            </w:r>
          </w:p>
        </w:tc>
        <w:tc>
          <w:tcPr>
            <w:tcW w:w="7927" w:type="dxa"/>
          </w:tcPr>
          <w:p w14:paraId="32EC39D6" w14:textId="77777777" w:rsidR="004D6365" w:rsidRDefault="004D6365" w:rsidP="004D6365">
            <w:r>
              <w:t>Proposal 4: For UE assisted LBT, the gNB should be able to request UE to measure the interference (received energy) over a specific set of resources and report it back to the gNB prior to LBT procedure at the gNB.</w:t>
            </w:r>
          </w:p>
          <w:p w14:paraId="397423AC" w14:textId="7374CB3F" w:rsidR="00D8598E" w:rsidRPr="00512629" w:rsidRDefault="00D8598E" w:rsidP="00BB3DC9">
            <w:pPr>
              <w:rPr>
                <w:szCs w:val="20"/>
              </w:rPr>
            </w:pPr>
          </w:p>
        </w:tc>
      </w:tr>
      <w:tr w:rsidR="004D2433" w:rsidRPr="00512629" w14:paraId="74FAAF36" w14:textId="77777777" w:rsidTr="00DC6C22">
        <w:tc>
          <w:tcPr>
            <w:tcW w:w="1435" w:type="dxa"/>
          </w:tcPr>
          <w:p w14:paraId="664B7C5B" w14:textId="66E02B9A" w:rsidR="004D2433" w:rsidRPr="00B75C70" w:rsidRDefault="00460EF6" w:rsidP="00BB3DC9">
            <w:pPr>
              <w:rPr>
                <w:szCs w:val="20"/>
              </w:rPr>
            </w:pPr>
            <w:r>
              <w:t>Lenovo, Motorola Mobility</w:t>
            </w:r>
          </w:p>
        </w:tc>
        <w:tc>
          <w:tcPr>
            <w:tcW w:w="7927" w:type="dxa"/>
          </w:tcPr>
          <w:p w14:paraId="16995222" w14:textId="77777777" w:rsidR="00460EF6" w:rsidRDefault="00460EF6" w:rsidP="00460EF6">
            <w:r>
              <w:t>Proposal 21: For NR operation in unlicensed bands between 52.6 GHz and 71 GHz, receiver assistance should be supported for both LBT and no-LBT based channel access mechanisms to avoid potential interference at the receiver.</w:t>
            </w:r>
          </w:p>
          <w:p w14:paraId="12F09289" w14:textId="77777777" w:rsidR="00460EF6" w:rsidRDefault="00460EF6" w:rsidP="00460EF6"/>
          <w:p w14:paraId="1420937B" w14:textId="77777777" w:rsidR="004D2433" w:rsidRDefault="00460EF6" w:rsidP="00460EF6">
            <w:r>
              <w:t>Proposal 22: For NR operation in unlicensed bands between 52.6 GHz and 71 GHz, only class A receiver assistance should be supported where the assistance information is sent only to the transmitter.</w:t>
            </w:r>
          </w:p>
          <w:p w14:paraId="40C695D3" w14:textId="77777777" w:rsidR="00524088" w:rsidRDefault="00524088" w:rsidP="00524088">
            <w:r>
              <w:t>Proposal 25: For NR operation in unlicensed bands between 52.6 GHz and 71 GHz, signaling mechanism similar to RTS/CTS should be considered for receiver assistance</w:t>
            </w:r>
          </w:p>
          <w:p w14:paraId="1D6E85B6" w14:textId="77777777" w:rsidR="00524088" w:rsidRPr="00B62A2B" w:rsidRDefault="00524088" w:rsidP="00524088">
            <w:r>
              <w:t>-</w:t>
            </w:r>
            <w:r>
              <w:tab/>
              <w:t>Short transmission using control channels (such as with 1-bit) or reference signals for before the actual transmission could be supported</w:t>
            </w:r>
          </w:p>
          <w:p w14:paraId="78EE9C9A" w14:textId="17F10384" w:rsidR="00524088" w:rsidRDefault="00524088" w:rsidP="00460EF6"/>
        </w:tc>
      </w:tr>
      <w:tr w:rsidR="00575ED0" w:rsidRPr="00512629" w14:paraId="724AAF37" w14:textId="77777777" w:rsidTr="00DC6C22">
        <w:tc>
          <w:tcPr>
            <w:tcW w:w="1435" w:type="dxa"/>
          </w:tcPr>
          <w:p w14:paraId="08EF9930" w14:textId="76035ABF" w:rsidR="00575ED0" w:rsidRPr="00CC167F" w:rsidRDefault="001F65F3" w:rsidP="00BB3DC9">
            <w:pPr>
              <w:rPr>
                <w:szCs w:val="20"/>
              </w:rPr>
            </w:pPr>
            <w:r>
              <w:t>ZTE, Sanechips</w:t>
            </w:r>
          </w:p>
        </w:tc>
        <w:tc>
          <w:tcPr>
            <w:tcW w:w="7927" w:type="dxa"/>
          </w:tcPr>
          <w:p w14:paraId="7D960BF2" w14:textId="77777777" w:rsidR="001F65F3" w:rsidRDefault="001F65F3" w:rsidP="001F65F3">
            <w:r>
              <w:t>Proposal 10: For receiver assisted channel access and interference management,</w:t>
            </w:r>
          </w:p>
          <w:p w14:paraId="00553004" w14:textId="77777777" w:rsidR="001F65F3" w:rsidRDefault="001F65F3" w:rsidP="001F65F3">
            <w:r>
              <w:t></w:t>
            </w:r>
            <w:r>
              <w:tab/>
              <w:t>If existing L1 and L3 measurement mechanism is supported to obtain assistance information, some enhancements may need to be considered for using the measurement results timely and effectively to guide the subsequent transmission.</w:t>
            </w:r>
          </w:p>
          <w:p w14:paraId="5F1FA88C" w14:textId="77777777" w:rsidR="001F65F3" w:rsidRDefault="001F65F3" w:rsidP="001F65F3">
            <w:r>
              <w:t></w:t>
            </w:r>
            <w:r>
              <w:tab/>
              <w:t>If LBT is supported to obtain assistance information, assistance information can be considered to be obtained within COT in addition to the beginning of COT.</w:t>
            </w:r>
          </w:p>
          <w:p w14:paraId="6AD46C46" w14:textId="54B03611" w:rsidR="00575ED0" w:rsidRPr="00EC5ECF" w:rsidRDefault="00575ED0" w:rsidP="00EC5ECF"/>
        </w:tc>
      </w:tr>
      <w:tr w:rsidR="004076CA" w:rsidRPr="00512629" w14:paraId="6C76A9F4" w14:textId="77777777" w:rsidTr="00DC6C22">
        <w:tc>
          <w:tcPr>
            <w:tcW w:w="1435" w:type="dxa"/>
          </w:tcPr>
          <w:p w14:paraId="52838279" w14:textId="2947B1FF" w:rsidR="004076CA" w:rsidRDefault="0083202F" w:rsidP="00BB3DC9">
            <w:pPr>
              <w:rPr>
                <w:szCs w:val="20"/>
              </w:rPr>
            </w:pPr>
            <w:r w:rsidRPr="0083202F">
              <w:rPr>
                <w:szCs w:val="20"/>
              </w:rPr>
              <w:t>OPPO</w:t>
            </w:r>
          </w:p>
        </w:tc>
        <w:tc>
          <w:tcPr>
            <w:tcW w:w="7927" w:type="dxa"/>
          </w:tcPr>
          <w:p w14:paraId="7C939B3D" w14:textId="77777777" w:rsidR="0083202F" w:rsidRDefault="0083202F" w:rsidP="0083202F">
            <w:pPr>
              <w:rPr>
                <w:snapToGrid/>
                <w:kern w:val="0"/>
                <w:szCs w:val="16"/>
                <w:lang w:val="en-US" w:eastAsia="zh-CN"/>
              </w:rPr>
            </w:pPr>
            <w:r>
              <w:t xml:space="preserve">Proposal 6: RTS-like signal can be carried in a PDCCH and CTS-like signal can be carried in a PUCCH. </w:t>
            </w:r>
          </w:p>
          <w:p w14:paraId="1A3132CD" w14:textId="2F1C9C95" w:rsidR="004076CA" w:rsidRPr="00575ED0" w:rsidRDefault="004076CA" w:rsidP="00EC5ECF"/>
        </w:tc>
      </w:tr>
      <w:tr w:rsidR="00382212" w:rsidRPr="00512629" w14:paraId="07C5C3B7" w14:textId="77777777" w:rsidTr="00DC6C22">
        <w:trPr>
          <w:trHeight w:val="2330"/>
        </w:trPr>
        <w:tc>
          <w:tcPr>
            <w:tcW w:w="1435" w:type="dxa"/>
          </w:tcPr>
          <w:p w14:paraId="163DE8C6" w14:textId="11E6D13B" w:rsidR="00382212" w:rsidRDefault="00AF68F9" w:rsidP="00BB3DC9">
            <w:pPr>
              <w:rPr>
                <w:szCs w:val="20"/>
              </w:rPr>
            </w:pPr>
            <w:r>
              <w:t>Huawei, HiSilicon</w:t>
            </w:r>
          </w:p>
        </w:tc>
        <w:tc>
          <w:tcPr>
            <w:tcW w:w="7927" w:type="dxa"/>
          </w:tcPr>
          <w:p w14:paraId="18F6E07B" w14:textId="77777777" w:rsidR="006D2B4C" w:rsidRDefault="006D2B4C" w:rsidP="006D2B4C">
            <w:r>
              <w:rPr>
                <w:rFonts w:hint="eastAsia"/>
              </w:rPr>
              <w:t>Observation 3</w:t>
            </w:r>
            <w:r>
              <w:rPr>
                <w:rFonts w:hint="eastAsia"/>
              </w:rPr>
              <w:t>：</w:t>
            </w:r>
            <w:r>
              <w:rPr>
                <w:rFonts w:hint="eastAsia"/>
              </w:rPr>
              <w:t>Receiver-only directional LBT saves the LBT overhead associated with the transmitter-side LBT of the receiver-assisted LBT mechanism and provides an efficient tradeoff as it aims at increasing the spatial reuse while mitigating the hidden nod</w:t>
            </w:r>
            <w:r>
              <w:t>e issue.</w:t>
            </w:r>
          </w:p>
          <w:p w14:paraId="520E9770" w14:textId="77777777" w:rsidR="006D2B4C" w:rsidRDefault="006D2B4C" w:rsidP="006D2B4C">
            <w:r>
              <w:rPr>
                <w:rFonts w:hint="eastAsia"/>
              </w:rPr>
              <w:t>Proposal 12</w:t>
            </w:r>
            <w:r>
              <w:rPr>
                <w:rFonts w:hint="eastAsia"/>
              </w:rPr>
              <w:t>：</w:t>
            </w:r>
            <w:r>
              <w:rPr>
                <w:rFonts w:hint="eastAsia"/>
              </w:rPr>
              <w:t>For operation in the 60 GHz band, receiver-side LBT should be supported.</w:t>
            </w:r>
          </w:p>
          <w:p w14:paraId="5AD4ED67" w14:textId="77777777" w:rsidR="00D15242" w:rsidRDefault="00D15242" w:rsidP="00382212">
            <w:pPr>
              <w:rPr>
                <w:lang w:val="x-none"/>
              </w:rPr>
            </w:pPr>
          </w:p>
          <w:p w14:paraId="35A4718B" w14:textId="77777777" w:rsidR="00354419" w:rsidRDefault="00354419" w:rsidP="00354419">
            <w:r>
              <w:rPr>
                <w:rFonts w:hint="eastAsia"/>
              </w:rPr>
              <w:t>Proposal 15</w:t>
            </w:r>
            <w:r>
              <w:rPr>
                <w:rFonts w:hint="eastAsia"/>
              </w:rPr>
              <w:t>：</w:t>
            </w:r>
            <w:r>
              <w:rPr>
                <w:rFonts w:hint="eastAsia"/>
              </w:rPr>
              <w:t xml:space="preserve">For operation in the 60 GHz band, in regions where LBT is not mandated, the serving cell may enable Rx-side LBT using a higher layer configuration to mitigate high levels of interference experienced from hidden nodes. </w:t>
            </w:r>
          </w:p>
          <w:p w14:paraId="5F585908" w14:textId="77777777" w:rsidR="00354419" w:rsidRDefault="00354419" w:rsidP="00382212">
            <w:pPr>
              <w:rPr>
                <w:lang w:val="x-none"/>
              </w:rPr>
            </w:pPr>
          </w:p>
          <w:p w14:paraId="5B5C5F32" w14:textId="77777777" w:rsidR="00DB7D48" w:rsidRDefault="00DB7D48" w:rsidP="00DB7D48">
            <w:r>
              <w:t>Observation 5: When No-LBT is used in regions where LBT is not mandated by regulations, the hidden node issue would still persist.</w:t>
            </w:r>
          </w:p>
          <w:p w14:paraId="01BCF276" w14:textId="77777777" w:rsidR="00DB7D48" w:rsidRDefault="00DB7D48" w:rsidP="00DB7D48">
            <w:r>
              <w:t>Observation 6: Compared to No-LBT, substantial coverage gains are achieved using Receiver-assisted LBT/Receiver-only LBT in the indoor scenario, especially at medium and high traffic load.</w:t>
            </w:r>
          </w:p>
          <w:p w14:paraId="48AE3E8E" w14:textId="77777777" w:rsidR="00DB7D48" w:rsidRDefault="00DB7D48" w:rsidP="00DB7D48">
            <w:r>
              <w:t>-</w:t>
            </w:r>
            <w:r>
              <w:tab/>
              <w:t xml:space="preserve">Even higher gains are realized when wider beams are used for directional transmissions   </w:t>
            </w:r>
          </w:p>
          <w:p w14:paraId="5FA2B570" w14:textId="77777777" w:rsidR="00DB7D48" w:rsidRDefault="00DB7D48" w:rsidP="00DB7D48">
            <w:r>
              <w:t>Observation 7: For Receiver-assisted LBT/Receiver-only LBT, if a high EDT_Rx threshold is used, the DL cell-edge performance degrades if only CTS/idle indication is fed back when interference level is lower than the EDT_Rx threshold.</w:t>
            </w:r>
          </w:p>
          <w:p w14:paraId="6017AFF2" w14:textId="03689CE9" w:rsidR="00DB7D48" w:rsidRPr="00D15242" w:rsidRDefault="00DB7D48" w:rsidP="00382212">
            <w:pPr>
              <w:rPr>
                <w:lang w:val="x-none"/>
              </w:rPr>
            </w:pPr>
          </w:p>
        </w:tc>
      </w:tr>
      <w:tr w:rsidR="00C61DF2" w:rsidRPr="00512629" w14:paraId="1643DEE9" w14:textId="77777777" w:rsidTr="00DC6C22">
        <w:trPr>
          <w:trHeight w:val="1376"/>
        </w:trPr>
        <w:tc>
          <w:tcPr>
            <w:tcW w:w="1435" w:type="dxa"/>
          </w:tcPr>
          <w:p w14:paraId="5FEFFA79" w14:textId="0C350EC4" w:rsidR="00C61DF2" w:rsidRDefault="00C70862" w:rsidP="00BB3DC9">
            <w:pPr>
              <w:rPr>
                <w:szCs w:val="20"/>
              </w:rPr>
            </w:pPr>
            <w:r w:rsidRPr="00C70862">
              <w:rPr>
                <w:szCs w:val="20"/>
              </w:rPr>
              <w:t>Nokia, Nokia Shanghai Bell</w:t>
            </w:r>
          </w:p>
        </w:tc>
        <w:tc>
          <w:tcPr>
            <w:tcW w:w="7927" w:type="dxa"/>
          </w:tcPr>
          <w:p w14:paraId="2CE6D274" w14:textId="77777777" w:rsidR="00C70862" w:rsidRDefault="00C70862" w:rsidP="00C70862">
            <w:r>
              <w:t>Observation 6: Considerable benefits from new Rx assistance schemes should be shown in a reasonable range of different situations and with realistic UE feedback delays given the considerable implementation effort involved.</w:t>
            </w:r>
          </w:p>
          <w:p w14:paraId="2E247B7E" w14:textId="77777777" w:rsidR="00C70862" w:rsidRDefault="00C70862" w:rsidP="00C70862">
            <w:r>
              <w:t>Observation 7: Receiver assistance for channel access is already supported with existing layer 1 and layer 3 measurements and reports.</w:t>
            </w:r>
          </w:p>
          <w:p w14:paraId="48A251F6" w14:textId="77777777" w:rsidR="00C70862" w:rsidRDefault="00C70862" w:rsidP="00C70862">
            <w:r>
              <w:t>Proposal 13: Any Rx assistance scheme should be configurable per UE, so that it could be used only with UEs frequently detecting high interference.</w:t>
            </w:r>
          </w:p>
          <w:p w14:paraId="162F2542" w14:textId="77777777" w:rsidR="00C70862" w:rsidRDefault="00C70862" w:rsidP="00C70862">
            <w:r>
              <w:t>Proposal 14: For any new Rx assistance schemes, UE processing time similar to PDSCH processing time (N1) or CSI computation time (N2/Z1Z2) should be considered when providing Rx assistance.</w:t>
            </w:r>
          </w:p>
          <w:p w14:paraId="29B5151E" w14:textId="77777777" w:rsidR="00C70862" w:rsidRDefault="00C70862" w:rsidP="00C70862">
            <w:r>
              <w:t>Proposal 15: Rx assistance should not be limited to the beginning of COT only.</w:t>
            </w:r>
          </w:p>
          <w:p w14:paraId="1468DF1C" w14:textId="67E5CE23" w:rsidR="00C61DF2" w:rsidRDefault="00C61DF2" w:rsidP="00382212"/>
        </w:tc>
      </w:tr>
      <w:tr w:rsidR="00FD4E44" w:rsidRPr="00512629" w14:paraId="49E601B2" w14:textId="77777777" w:rsidTr="00DC6C22">
        <w:trPr>
          <w:trHeight w:val="377"/>
        </w:trPr>
        <w:tc>
          <w:tcPr>
            <w:tcW w:w="1435" w:type="dxa"/>
          </w:tcPr>
          <w:p w14:paraId="5B99F2EC" w14:textId="257383DE" w:rsidR="00FD4E44" w:rsidRDefault="00FD4E44" w:rsidP="00BB3DC9">
            <w:pPr>
              <w:rPr>
                <w:szCs w:val="20"/>
              </w:rPr>
            </w:pPr>
          </w:p>
        </w:tc>
        <w:tc>
          <w:tcPr>
            <w:tcW w:w="7927" w:type="dxa"/>
          </w:tcPr>
          <w:p w14:paraId="3C093FEB" w14:textId="762215AA" w:rsidR="00FD4E44" w:rsidRDefault="00FD4E44" w:rsidP="00C61DF2"/>
        </w:tc>
      </w:tr>
      <w:tr w:rsidR="00FD4E44" w:rsidRPr="00512629" w14:paraId="7F6A063B" w14:textId="77777777" w:rsidTr="00DC6C22">
        <w:trPr>
          <w:trHeight w:val="2330"/>
        </w:trPr>
        <w:tc>
          <w:tcPr>
            <w:tcW w:w="1435" w:type="dxa"/>
          </w:tcPr>
          <w:p w14:paraId="2C97FD08" w14:textId="794A6800" w:rsidR="00FD4E44" w:rsidRDefault="00A0780D" w:rsidP="00BB3DC9">
            <w:pPr>
              <w:rPr>
                <w:szCs w:val="20"/>
              </w:rPr>
            </w:pPr>
            <w:r>
              <w:t>InterDigital</w:t>
            </w:r>
          </w:p>
        </w:tc>
        <w:tc>
          <w:tcPr>
            <w:tcW w:w="7927" w:type="dxa"/>
          </w:tcPr>
          <w:p w14:paraId="5AF9EAF3" w14:textId="77777777" w:rsidR="0077029C" w:rsidRDefault="0077029C" w:rsidP="0077029C">
            <w:r>
              <w:t>Observation 4: In a beam-based environment, LBT (omni-directional or directional) can fail to detect hidden nodes if the interference is only in the direction of the receiving node.</w:t>
            </w:r>
          </w:p>
          <w:p w14:paraId="40B7624A" w14:textId="77777777" w:rsidR="0077029C" w:rsidRDefault="0077029C" w:rsidP="0077029C">
            <w:r>
              <w:t>Proposal 5: Receiver based LBT should be considered for both omni-directional and directional LBT.</w:t>
            </w:r>
          </w:p>
          <w:p w14:paraId="56428DF1" w14:textId="77777777" w:rsidR="0077029C" w:rsidRDefault="0077029C" w:rsidP="0077029C">
            <w:r>
              <w:t>Proposal 6: Receiver based directional LBT is supported.</w:t>
            </w:r>
          </w:p>
          <w:p w14:paraId="524C4751" w14:textId="77777777" w:rsidR="0077029C" w:rsidRDefault="0077029C" w:rsidP="0077029C">
            <w:r>
              <w:t>Proposal 7: A single receiver based directional LBT process can be performed on a beam whose parameters are determined from the parameters of the Rx beam of one or more associated transmissions.</w:t>
            </w:r>
          </w:p>
          <w:p w14:paraId="5358D66D" w14:textId="77777777" w:rsidR="0077029C" w:rsidRDefault="0077029C" w:rsidP="0077029C">
            <w:r>
              <w:t>Proposal 8: The UE receives configuration and indication of the channel access mechanism to use (omni-directional, directional, receiver based, no LBT) from the gNB. FFS if configuration/indication is by RRC or L1 signaling.</w:t>
            </w:r>
          </w:p>
          <w:p w14:paraId="1226F1EF" w14:textId="77777777" w:rsidR="0077029C" w:rsidRDefault="0077029C" w:rsidP="0077029C">
            <w:r>
              <w:t>Proposal 9: RAN1 to consider if a UE can select a channel access mechanism as a function of measurements or prior LBT success or failure.</w:t>
            </w:r>
          </w:p>
          <w:p w14:paraId="5DD2EA0E" w14:textId="164D2AFE" w:rsidR="00FD4E44" w:rsidRDefault="00FD4E44" w:rsidP="00C61DF2"/>
        </w:tc>
      </w:tr>
      <w:tr w:rsidR="00B71D8F" w:rsidRPr="00512629" w14:paraId="25EC4E22" w14:textId="77777777" w:rsidTr="00DC6C22">
        <w:trPr>
          <w:trHeight w:val="1295"/>
        </w:trPr>
        <w:tc>
          <w:tcPr>
            <w:tcW w:w="1435" w:type="dxa"/>
          </w:tcPr>
          <w:p w14:paraId="34FB31FE" w14:textId="6086B94A" w:rsidR="00B71D8F" w:rsidRDefault="005E1FEB" w:rsidP="004C0D52">
            <w:pPr>
              <w:rPr>
                <w:szCs w:val="20"/>
              </w:rPr>
            </w:pPr>
            <w:r>
              <w:t>LG Electronics</w:t>
            </w:r>
          </w:p>
        </w:tc>
        <w:tc>
          <w:tcPr>
            <w:tcW w:w="7927" w:type="dxa"/>
          </w:tcPr>
          <w:p w14:paraId="1077B1C4" w14:textId="77777777" w:rsidR="005E1FEB" w:rsidRDefault="005E1FEB" w:rsidP="005E1FEB">
            <w:r>
              <w:t>Proposal #3: The directional CCA and the receiver assisted LBT can be beneficial to increase cell coverage and spatial reuse, and whether or not the receiver assisted LBT can have an impact on specification except for indicating LBT type to responder should be first investigated.</w:t>
            </w:r>
          </w:p>
          <w:p w14:paraId="23B9B1F2" w14:textId="1E4EBA7D" w:rsidR="00B71D8F" w:rsidRPr="00AA4CAD" w:rsidRDefault="00B71D8F" w:rsidP="00FD4E44"/>
        </w:tc>
      </w:tr>
      <w:tr w:rsidR="001838F7" w:rsidRPr="00512629" w14:paraId="765D3408" w14:textId="77777777" w:rsidTr="00DC6C22">
        <w:trPr>
          <w:trHeight w:val="494"/>
        </w:trPr>
        <w:tc>
          <w:tcPr>
            <w:tcW w:w="1435" w:type="dxa"/>
          </w:tcPr>
          <w:p w14:paraId="09A1C03F" w14:textId="0FC00234" w:rsidR="001838F7" w:rsidRDefault="001A514C" w:rsidP="004C0D52">
            <w:pPr>
              <w:rPr>
                <w:szCs w:val="20"/>
              </w:rPr>
            </w:pPr>
            <w:r>
              <w:rPr>
                <w:szCs w:val="20"/>
              </w:rPr>
              <w:t>Samsung</w:t>
            </w:r>
          </w:p>
        </w:tc>
        <w:tc>
          <w:tcPr>
            <w:tcW w:w="7927" w:type="dxa"/>
          </w:tcPr>
          <w:p w14:paraId="16D24A4D" w14:textId="77777777" w:rsidR="004B286D" w:rsidRDefault="004B286D" w:rsidP="004B286D">
            <w:r>
              <w:t>Proposal 9: Support dynamic RX-assistant channel access mechanism with handshake between transmitter and receiver, e.g. wherein the channel access request is based on DCI and channel access response is based on UCI in a downlink scenario.</w:t>
            </w:r>
          </w:p>
          <w:p w14:paraId="1C791C4E" w14:textId="77777777" w:rsidR="004B286D" w:rsidRPr="00123EFC" w:rsidRDefault="004B286D" w:rsidP="004B286D">
            <w:r>
              <w:t>Proposal 10: Support RSSI measurement outside the active BWP and in non-serving cell.</w:t>
            </w:r>
          </w:p>
          <w:p w14:paraId="1D58E530" w14:textId="4D551EDB" w:rsidR="001838F7" w:rsidRDefault="001838F7" w:rsidP="00B71D8F"/>
        </w:tc>
      </w:tr>
      <w:tr w:rsidR="00E31D5C" w:rsidRPr="00E31D5C" w14:paraId="65F7D85D" w14:textId="77777777" w:rsidTr="00DC6C22">
        <w:trPr>
          <w:trHeight w:val="485"/>
        </w:trPr>
        <w:tc>
          <w:tcPr>
            <w:tcW w:w="1435" w:type="dxa"/>
          </w:tcPr>
          <w:p w14:paraId="4CCBDDD9" w14:textId="0060376A" w:rsidR="00CA6448" w:rsidRPr="00E31D5C" w:rsidRDefault="00B9093E" w:rsidP="004C0D52">
            <w:pPr>
              <w:rPr>
                <w:szCs w:val="20"/>
              </w:rPr>
            </w:pPr>
            <w:r>
              <w:t>CATT</w:t>
            </w:r>
          </w:p>
        </w:tc>
        <w:tc>
          <w:tcPr>
            <w:tcW w:w="7927" w:type="dxa"/>
          </w:tcPr>
          <w:p w14:paraId="1BE1AD1E" w14:textId="77777777" w:rsidR="00B9093E" w:rsidRDefault="00B9093E" w:rsidP="00B9093E">
            <w:r>
              <w:t>Proposal 2: The receiver assistance information can be designed base on the A-CSI feedback framework.</w:t>
            </w:r>
          </w:p>
          <w:p w14:paraId="440A9B62" w14:textId="77777777" w:rsidR="00CA6448" w:rsidRPr="00E31D5C" w:rsidRDefault="00CA6448" w:rsidP="001838F7"/>
        </w:tc>
      </w:tr>
      <w:tr w:rsidR="005A48AF" w:rsidRPr="00E31D5C" w14:paraId="4866F50F" w14:textId="77777777" w:rsidTr="00DC6C22">
        <w:trPr>
          <w:trHeight w:val="485"/>
        </w:trPr>
        <w:tc>
          <w:tcPr>
            <w:tcW w:w="1435" w:type="dxa"/>
          </w:tcPr>
          <w:p w14:paraId="51AE58C5" w14:textId="621C189A" w:rsidR="005A48AF" w:rsidRPr="00E31D5C" w:rsidRDefault="00AD732C" w:rsidP="004C0D52">
            <w:pPr>
              <w:rPr>
                <w:szCs w:val="20"/>
              </w:rPr>
            </w:pPr>
            <w:r w:rsidRPr="00AD732C">
              <w:rPr>
                <w:szCs w:val="20"/>
              </w:rPr>
              <w:t>vivo</w:t>
            </w:r>
          </w:p>
        </w:tc>
        <w:tc>
          <w:tcPr>
            <w:tcW w:w="7927" w:type="dxa"/>
          </w:tcPr>
          <w:p w14:paraId="25047BBE" w14:textId="77777777" w:rsidR="00AD732C" w:rsidRDefault="00AD732C" w:rsidP="00AD732C">
            <w:r>
              <w:t>Proposal 4: When gNB operates as an initiating device, the transmitter request can be sent in a PDCCH like channel, and receiver feedback can be sent in a PUCCH like channel.</w:t>
            </w:r>
          </w:p>
          <w:p w14:paraId="4F98425F" w14:textId="77777777" w:rsidR="003C5FA1" w:rsidRDefault="003C5FA1" w:rsidP="003C5FA1">
            <w:r>
              <w:t>Proposal 5: Each transmitter request monitoring occasion corresponds to a receiver feedback transmission opportunity.</w:t>
            </w:r>
          </w:p>
          <w:p w14:paraId="01FD6B2E" w14:textId="77777777" w:rsidR="00382CD8" w:rsidRDefault="00382CD8" w:rsidP="00382CD8">
            <w:r>
              <w:t>Proposal 6: When UE operates as an initiating device, the transmitter request can be a UL reference signal or sent in a PUCCH like channel with UE identity information. The receiver feedback can be sent in a PDCCH like channel.</w:t>
            </w:r>
          </w:p>
          <w:p w14:paraId="05BF49E7" w14:textId="77777777" w:rsidR="000453EE" w:rsidRPr="00B62A2B" w:rsidRDefault="000453EE" w:rsidP="000453EE">
            <w:r>
              <w:t>Proposal 7: The channel access mechanism can be selected based on the channel occupancy time, channel access rate, transmission priority, service requirement, or feedback information from the receiver, etc.</w:t>
            </w:r>
          </w:p>
          <w:p w14:paraId="289071B5" w14:textId="47DDE924" w:rsidR="005A48AF" w:rsidRPr="00E31D5C" w:rsidRDefault="005A48AF" w:rsidP="00CA6448"/>
        </w:tc>
      </w:tr>
      <w:tr w:rsidR="00337AE5" w:rsidRPr="00E31D5C" w14:paraId="0436E0FE" w14:textId="77777777" w:rsidTr="00DC6C22">
        <w:trPr>
          <w:trHeight w:val="485"/>
        </w:trPr>
        <w:tc>
          <w:tcPr>
            <w:tcW w:w="1435" w:type="dxa"/>
          </w:tcPr>
          <w:p w14:paraId="47E7B826" w14:textId="11672FD2" w:rsidR="00337AE5" w:rsidRPr="00E31D5C" w:rsidRDefault="00AE3A61" w:rsidP="004C0D52">
            <w:pPr>
              <w:rPr>
                <w:szCs w:val="20"/>
              </w:rPr>
            </w:pPr>
            <w:r>
              <w:t>AT&amp;T</w:t>
            </w:r>
          </w:p>
        </w:tc>
        <w:tc>
          <w:tcPr>
            <w:tcW w:w="7927" w:type="dxa"/>
          </w:tcPr>
          <w:p w14:paraId="6FF2CCF8" w14:textId="77777777" w:rsidR="00AE3A61" w:rsidRDefault="00AE3A61" w:rsidP="00AE3A61">
            <w:r>
              <w:t xml:space="preserve">Proposal 3: </w:t>
            </w:r>
          </w:p>
          <w:p w14:paraId="50AE4446" w14:textId="77777777" w:rsidR="00AE3A61" w:rsidRDefault="00AE3A61" w:rsidP="00AE3A61">
            <w:r>
              <w:t>•</w:t>
            </w:r>
            <w:r>
              <w:tab/>
              <w:t xml:space="preserve">Receiver assistance in Rel. 17 is limited to measurement enhancements </w:t>
            </w:r>
          </w:p>
          <w:p w14:paraId="487E06C6" w14:textId="77777777" w:rsidR="00AE3A61" w:rsidRDefault="00AE3A61" w:rsidP="00AE3A61">
            <w:r>
              <w:t>•</w:t>
            </w:r>
            <w:r>
              <w:tab/>
              <w:t xml:space="preserve">Message based schemes similar to RTS/CTS signalling can be addressed in a later release targeting Class B scenarios </w:t>
            </w:r>
          </w:p>
          <w:p w14:paraId="25D6AF80" w14:textId="77777777" w:rsidR="00AE3A61" w:rsidRDefault="00AE3A61" w:rsidP="00AE3A61">
            <w:r>
              <w:t>•</w:t>
            </w:r>
            <w:r>
              <w:tab/>
              <w:t xml:space="preserve">Hand shaking is not supported </w:t>
            </w:r>
          </w:p>
          <w:p w14:paraId="3817859C" w14:textId="77777777" w:rsidR="00AE3A61" w:rsidRDefault="00AE3A61" w:rsidP="00AE3A61">
            <w:r>
              <w:t>•</w:t>
            </w:r>
            <w:r>
              <w:tab/>
              <w:t>Transmission should be allowed before the receiver assistance is received</w:t>
            </w:r>
          </w:p>
          <w:p w14:paraId="796D8FC7" w14:textId="77777777" w:rsidR="00AE3A61" w:rsidRDefault="00AE3A61" w:rsidP="00AE3A61">
            <w:r>
              <w:t>•</w:t>
            </w:r>
            <w:r>
              <w:tab/>
              <w:t xml:space="preserve">Receiver assistance can equally be useful, and should be allowed, for the no-LBT mode of transmissions </w:t>
            </w:r>
          </w:p>
          <w:p w14:paraId="7B31CAE3" w14:textId="77777777" w:rsidR="00AE3A61" w:rsidRPr="00123EFC" w:rsidRDefault="00AE3A61" w:rsidP="00AE3A61">
            <w:r>
              <w:t>•</w:t>
            </w:r>
            <w:r>
              <w:tab/>
              <w:t>Receiver assistance is a fast, low complexity feedback mechanism to convey to the transmitter the interference environment at the receiver</w:t>
            </w:r>
          </w:p>
          <w:p w14:paraId="1F907721" w14:textId="2745E09F" w:rsidR="00337AE5" w:rsidRPr="00E31D5C" w:rsidRDefault="00337AE5" w:rsidP="005A48AF"/>
        </w:tc>
      </w:tr>
      <w:tr w:rsidR="00B27C1F" w:rsidRPr="00E31D5C" w14:paraId="5CE54B2F" w14:textId="77777777" w:rsidTr="00DC6C22">
        <w:trPr>
          <w:trHeight w:val="485"/>
        </w:trPr>
        <w:tc>
          <w:tcPr>
            <w:tcW w:w="1435" w:type="dxa"/>
          </w:tcPr>
          <w:p w14:paraId="6714EC36" w14:textId="77777777" w:rsidR="00BA58B6" w:rsidRDefault="00BA58B6" w:rsidP="00BA58B6">
            <w:pPr>
              <w:rPr>
                <w:snapToGrid/>
                <w:szCs w:val="20"/>
              </w:rPr>
            </w:pPr>
            <w:r>
              <w:t xml:space="preserve">Spreadtrum </w:t>
            </w:r>
          </w:p>
          <w:p w14:paraId="3BE029F2" w14:textId="5C854DF4" w:rsidR="00B27C1F" w:rsidRPr="00E31D5C" w:rsidRDefault="00B27C1F" w:rsidP="004C0D52">
            <w:pPr>
              <w:rPr>
                <w:szCs w:val="20"/>
              </w:rPr>
            </w:pPr>
          </w:p>
        </w:tc>
        <w:tc>
          <w:tcPr>
            <w:tcW w:w="7927" w:type="dxa"/>
          </w:tcPr>
          <w:p w14:paraId="7DA8A1CB" w14:textId="77777777" w:rsidR="00BA58B6" w:rsidRDefault="00BA58B6" w:rsidP="00BA58B6">
            <w:pPr>
              <w:rPr>
                <w:snapToGrid/>
                <w:kern w:val="0"/>
                <w:szCs w:val="16"/>
                <w:lang w:val="en-US" w:eastAsia="zh-CN"/>
              </w:rPr>
            </w:pPr>
            <w:r>
              <w:t>Proposal 3: The receiver assisted LBT should be supported in 60GHz unlicensed band.</w:t>
            </w:r>
          </w:p>
          <w:p w14:paraId="21B5F784" w14:textId="3EC705BC" w:rsidR="00B27C1F" w:rsidRPr="00E31D5C" w:rsidRDefault="00B27C1F" w:rsidP="00337AE5"/>
        </w:tc>
      </w:tr>
      <w:tr w:rsidR="00E31D5C" w:rsidRPr="00E31D5C" w14:paraId="5353B076" w14:textId="77777777" w:rsidTr="00DC6C22">
        <w:trPr>
          <w:trHeight w:val="485"/>
        </w:trPr>
        <w:tc>
          <w:tcPr>
            <w:tcW w:w="1435" w:type="dxa"/>
          </w:tcPr>
          <w:p w14:paraId="12E90BC4" w14:textId="010C7445" w:rsidR="0097383A" w:rsidRPr="00E31D5C" w:rsidRDefault="0097383A" w:rsidP="004C0D52">
            <w:pPr>
              <w:rPr>
                <w:szCs w:val="20"/>
              </w:rPr>
            </w:pPr>
          </w:p>
        </w:tc>
        <w:tc>
          <w:tcPr>
            <w:tcW w:w="7927" w:type="dxa"/>
          </w:tcPr>
          <w:p w14:paraId="11751282" w14:textId="505B4A67" w:rsidR="0097383A" w:rsidRPr="00E31D5C" w:rsidRDefault="0097383A" w:rsidP="0097383A"/>
        </w:tc>
      </w:tr>
      <w:tr w:rsidR="0097383A" w:rsidRPr="00E31D5C" w14:paraId="638E3FFD" w14:textId="77777777" w:rsidTr="00DC6C22">
        <w:trPr>
          <w:trHeight w:val="485"/>
        </w:trPr>
        <w:tc>
          <w:tcPr>
            <w:tcW w:w="1435" w:type="dxa"/>
          </w:tcPr>
          <w:p w14:paraId="3B63BF92" w14:textId="0B0758E1" w:rsidR="0097383A" w:rsidRPr="00E31D5C" w:rsidRDefault="009B40DF" w:rsidP="004C0D52">
            <w:pPr>
              <w:rPr>
                <w:szCs w:val="20"/>
              </w:rPr>
            </w:pPr>
            <w:r>
              <w:t>Sony</w:t>
            </w:r>
          </w:p>
        </w:tc>
        <w:tc>
          <w:tcPr>
            <w:tcW w:w="7927" w:type="dxa"/>
          </w:tcPr>
          <w:p w14:paraId="7CB91602" w14:textId="100951F2" w:rsidR="0097383A" w:rsidRPr="00E31D5C" w:rsidRDefault="009B40DF" w:rsidP="009B40DF">
            <w:r>
              <w:t>Proposal 6: Receiver assisted LBT should be supported on 60 GHz unlicensed operation.</w:t>
            </w:r>
          </w:p>
        </w:tc>
      </w:tr>
      <w:tr w:rsidR="00C555AC" w:rsidRPr="00E31D5C" w14:paraId="775EF1F9" w14:textId="77777777" w:rsidTr="00DC6C22">
        <w:trPr>
          <w:trHeight w:val="485"/>
        </w:trPr>
        <w:tc>
          <w:tcPr>
            <w:tcW w:w="1435" w:type="dxa"/>
          </w:tcPr>
          <w:p w14:paraId="62B82FB5" w14:textId="460218C8" w:rsidR="00C555AC" w:rsidRPr="00E31D5C" w:rsidRDefault="00A52BCD" w:rsidP="004C0D52">
            <w:pPr>
              <w:rPr>
                <w:szCs w:val="20"/>
              </w:rPr>
            </w:pPr>
            <w:r w:rsidRPr="00A52BCD">
              <w:rPr>
                <w:szCs w:val="20"/>
              </w:rPr>
              <w:t>Xiaomi</w:t>
            </w:r>
          </w:p>
        </w:tc>
        <w:tc>
          <w:tcPr>
            <w:tcW w:w="7927" w:type="dxa"/>
          </w:tcPr>
          <w:p w14:paraId="423156A5" w14:textId="77777777" w:rsidR="00A52BCD" w:rsidRDefault="00A52BCD" w:rsidP="00A52BCD">
            <w:r>
              <w:t xml:space="preserve">Proposal 5: Conditions about whether to enable/disable receiver assisted LBT can be studied. </w:t>
            </w:r>
          </w:p>
          <w:p w14:paraId="4F0B162F" w14:textId="79D5C1AB" w:rsidR="00C555AC" w:rsidRPr="00E31D5C" w:rsidRDefault="00A52BCD" w:rsidP="00A52BCD">
            <w:r>
              <w:t>Proposal 6: How to design a receiver assisted LBT with a simpler flow and little spec impact should be considered.</w:t>
            </w:r>
          </w:p>
        </w:tc>
      </w:tr>
      <w:tr w:rsidR="00944DB1" w:rsidRPr="00E31D5C" w14:paraId="5E36A2AD" w14:textId="77777777" w:rsidTr="00DC6C22">
        <w:trPr>
          <w:trHeight w:val="485"/>
        </w:trPr>
        <w:tc>
          <w:tcPr>
            <w:tcW w:w="1435" w:type="dxa"/>
          </w:tcPr>
          <w:p w14:paraId="023868F8" w14:textId="38DE0D98" w:rsidR="00944DB1" w:rsidRPr="00E31D5C" w:rsidRDefault="00D25087" w:rsidP="004C0D52">
            <w:pPr>
              <w:rPr>
                <w:szCs w:val="20"/>
              </w:rPr>
            </w:pPr>
            <w:r>
              <w:t>Ericsson</w:t>
            </w:r>
          </w:p>
        </w:tc>
        <w:tc>
          <w:tcPr>
            <w:tcW w:w="7927" w:type="dxa"/>
          </w:tcPr>
          <w:p w14:paraId="0CF5405A" w14:textId="77777777" w:rsidR="00B57572" w:rsidRDefault="00B57572" w:rsidP="00B57572">
            <w:r>
              <w:t>Observation 12</w:t>
            </w:r>
            <w:r>
              <w:tab/>
              <w:t>Ideal receiver assisted LBT does not show performance improvement as compared to no LBT.</w:t>
            </w:r>
          </w:p>
          <w:p w14:paraId="37B26DED" w14:textId="77777777" w:rsidR="00B57572" w:rsidRDefault="00B57572" w:rsidP="00B57572">
            <w:r>
              <w:t>Observation 13</w:t>
            </w:r>
            <w:r>
              <w:tab/>
              <w:t>Good link adaptation algorithm is enough to cope with occasional interference in 60 GHz band</w:t>
            </w:r>
          </w:p>
          <w:p w14:paraId="532FDD89" w14:textId="77777777" w:rsidR="00B57572" w:rsidRDefault="00B57572" w:rsidP="00B57572">
            <w:r>
              <w:t>Observation 14</w:t>
            </w:r>
            <w:r>
              <w:tab/>
              <w:t>CSI-Reporting mechanism in the current specification is a suitable tool to communicate receiver assistance information to the transmitter, i.e., the gNB. Enhancement may be needed to enable aperiodic CSI reporting to be triggered by DL DCIs and to be transmitted on PUCCH as being discussed in the URLLC WI.</w:t>
            </w:r>
          </w:p>
          <w:p w14:paraId="6E52B2B3" w14:textId="77777777" w:rsidR="00B57572" w:rsidRDefault="00B57572" w:rsidP="00B57572">
            <w:r>
              <w:t>Observation 15</w:t>
            </w:r>
            <w:r>
              <w:tab/>
              <w:t>Current processing delays for CSI reports in NR are rather long, which diminishes any potential benefit of receiver assisted channel access.\</w:t>
            </w:r>
          </w:p>
          <w:p w14:paraId="759E6660" w14:textId="77777777" w:rsidR="00B57572" w:rsidRDefault="00B57572" w:rsidP="00B57572">
            <w:r>
              <w:t>Observation 16</w:t>
            </w:r>
            <w:r>
              <w:tab/>
              <w:t>If any gains of RAL are to be expected at all, then it requires fast feedback</w:t>
            </w:r>
          </w:p>
          <w:p w14:paraId="3C1BAE29" w14:textId="77777777" w:rsidR="00B57572" w:rsidRDefault="00B57572" w:rsidP="00D25087">
            <w:pPr>
              <w:jc w:val="left"/>
            </w:pPr>
          </w:p>
          <w:p w14:paraId="12F00FFC" w14:textId="65CE72EC" w:rsidR="00D25087" w:rsidRDefault="00D25087" w:rsidP="00D25087">
            <w:pPr>
              <w:jc w:val="left"/>
              <w:rPr>
                <w:snapToGrid/>
                <w:kern w:val="0"/>
                <w:szCs w:val="16"/>
                <w:lang w:val="en-US" w:eastAsia="zh-CN"/>
              </w:rPr>
            </w:pPr>
            <w:r>
              <w:t>Proposal 6 If any enhancements to better support receiver assisted channel access are to be specified at all, it should be based on CSI reporting enhancement as currently being discussed in the URLLC WI, with potential enhancements to the CSI report type and the CSI processing timeline.</w:t>
            </w:r>
          </w:p>
          <w:p w14:paraId="491FA62B" w14:textId="786134DC" w:rsidR="00944DB1" w:rsidRPr="00E31D5C" w:rsidRDefault="00944DB1" w:rsidP="00944DB1"/>
        </w:tc>
      </w:tr>
      <w:tr w:rsidR="004F390B" w:rsidRPr="00E31D5C" w14:paraId="43D2BE33" w14:textId="77777777" w:rsidTr="00DC6C22">
        <w:trPr>
          <w:trHeight w:val="485"/>
        </w:trPr>
        <w:tc>
          <w:tcPr>
            <w:tcW w:w="1435" w:type="dxa"/>
          </w:tcPr>
          <w:p w14:paraId="4F9965D7" w14:textId="0AB71641" w:rsidR="004F390B" w:rsidRDefault="004F390B" w:rsidP="004C0D52">
            <w:r>
              <w:t>Convida</w:t>
            </w:r>
          </w:p>
        </w:tc>
        <w:tc>
          <w:tcPr>
            <w:tcW w:w="7927" w:type="dxa"/>
          </w:tcPr>
          <w:p w14:paraId="5F861F77" w14:textId="77777777" w:rsidR="004F390B" w:rsidRDefault="004F390B" w:rsidP="004F390B">
            <w:pPr>
              <w:rPr>
                <w:snapToGrid/>
                <w:kern w:val="0"/>
                <w:szCs w:val="16"/>
                <w:lang w:val="en-US" w:eastAsia="zh-CN"/>
              </w:rPr>
            </w:pPr>
            <w:r>
              <w:t>Proposal 4: Receiver assisted LBT and channel access scheme should be supported in 52.6 GHz to 71 GHz.</w:t>
            </w:r>
          </w:p>
          <w:p w14:paraId="4AE4BA7A" w14:textId="77777777" w:rsidR="004F390B" w:rsidRDefault="004F390B" w:rsidP="00B57572"/>
        </w:tc>
      </w:tr>
      <w:tr w:rsidR="001F1D78" w:rsidRPr="00E31D5C" w14:paraId="239A364F" w14:textId="77777777" w:rsidTr="00DC6C22">
        <w:trPr>
          <w:trHeight w:val="485"/>
        </w:trPr>
        <w:tc>
          <w:tcPr>
            <w:tcW w:w="1435" w:type="dxa"/>
          </w:tcPr>
          <w:p w14:paraId="46F413A6" w14:textId="3CF9C597" w:rsidR="001F1D78" w:rsidRDefault="001F1D78" w:rsidP="004C0D52">
            <w:r>
              <w:t>Qualcomm</w:t>
            </w:r>
          </w:p>
        </w:tc>
        <w:tc>
          <w:tcPr>
            <w:tcW w:w="7927" w:type="dxa"/>
          </w:tcPr>
          <w:p w14:paraId="6E2237C2" w14:textId="77777777" w:rsidR="001F1D78" w:rsidRDefault="001F1D78" w:rsidP="001F1D78">
            <w:r>
              <w:t xml:space="preserve">Proposal 11:  Consider Rx-side CCA for receiver assistance. </w:t>
            </w:r>
          </w:p>
          <w:p w14:paraId="1CA290D0" w14:textId="77777777" w:rsidR="001F1D78" w:rsidRDefault="001F1D78" w:rsidP="004F390B"/>
        </w:tc>
      </w:tr>
      <w:tr w:rsidR="001F1D78" w:rsidRPr="00E31D5C" w14:paraId="6883214A" w14:textId="77777777" w:rsidTr="00DC6C22">
        <w:trPr>
          <w:trHeight w:val="485"/>
        </w:trPr>
        <w:tc>
          <w:tcPr>
            <w:tcW w:w="1435" w:type="dxa"/>
          </w:tcPr>
          <w:p w14:paraId="3F994E65" w14:textId="446B97DC" w:rsidR="001F1D78" w:rsidRDefault="001F1D78" w:rsidP="004C0D52">
            <w:r>
              <w:t>DOCOMO</w:t>
            </w:r>
          </w:p>
        </w:tc>
        <w:tc>
          <w:tcPr>
            <w:tcW w:w="7927" w:type="dxa"/>
          </w:tcPr>
          <w:p w14:paraId="09A0F06C" w14:textId="77777777" w:rsidR="001F1D78" w:rsidRDefault="001F1D78" w:rsidP="001F1D78">
            <w:r>
              <w:t>Proposal 4:</w:t>
            </w:r>
          </w:p>
          <w:p w14:paraId="7E341F38" w14:textId="77777777" w:rsidR="001F1D78" w:rsidRDefault="001F1D78" w:rsidP="001F1D78">
            <w:r>
              <w:t></w:t>
            </w:r>
            <w:r>
              <w:tab/>
              <w:t>RSSI/channel occupancy measurement supported in Rel-16 NR-U can be reused in 52.6 – 71 GHz unlicensed band</w:t>
            </w:r>
          </w:p>
          <w:p w14:paraId="309EAC31" w14:textId="77777777" w:rsidR="001F1D78" w:rsidRPr="008435C7" w:rsidRDefault="001F1D78" w:rsidP="001F1D78">
            <w:r>
              <w:t></w:t>
            </w:r>
            <w:r>
              <w:tab/>
              <w:t>Whether/how to apply directivity for RSSI/CO measurement and reporting can be further discussed</w:t>
            </w:r>
          </w:p>
          <w:p w14:paraId="77613D8C" w14:textId="77777777" w:rsidR="001F1D78" w:rsidRDefault="001F1D78" w:rsidP="001F1D78"/>
        </w:tc>
      </w:tr>
    </w:tbl>
    <w:p w14:paraId="6669D07E" w14:textId="678D068E" w:rsidR="00D8598E" w:rsidRDefault="00D8598E" w:rsidP="008364E1">
      <w:pPr>
        <w:rPr>
          <w:lang w:eastAsia="en-US"/>
        </w:rPr>
      </w:pPr>
    </w:p>
    <w:p w14:paraId="1B107BDC" w14:textId="77777777" w:rsidR="00E16ABE" w:rsidRDefault="00E16ABE" w:rsidP="00E16ABE">
      <w:pPr>
        <w:pStyle w:val="Heading3"/>
      </w:pPr>
      <w:r>
        <w:t>Discussion</w:t>
      </w:r>
    </w:p>
    <w:p w14:paraId="0CD323C9" w14:textId="41C1EB4F" w:rsidR="00E16ABE" w:rsidRDefault="00510CB5" w:rsidP="008364E1">
      <w:pPr>
        <w:rPr>
          <w:lang w:eastAsia="en-US"/>
        </w:rPr>
      </w:pPr>
      <w:r>
        <w:rPr>
          <w:lang w:eastAsia="en-US"/>
        </w:rPr>
        <w:t xml:space="preserve">Rx Assistance </w:t>
      </w:r>
      <w:r w:rsidR="003F2CCE">
        <w:rPr>
          <w:lang w:eastAsia="en-US"/>
        </w:rPr>
        <w:t>to be considered has been narrowed down to exchange between the serving and the served nodes.</w:t>
      </w:r>
    </w:p>
    <w:p w14:paraId="52FCE6DC" w14:textId="62C72D26" w:rsidR="003E0AC8" w:rsidRDefault="003E0AC8" w:rsidP="008364E1">
      <w:pPr>
        <w:rPr>
          <w:lang w:eastAsia="en-US"/>
        </w:rPr>
      </w:pPr>
      <w:r>
        <w:rPr>
          <w:lang w:eastAsia="en-US"/>
        </w:rPr>
        <w:t xml:space="preserve">Following aspects of the Rx-Assistance can further be discussed. </w:t>
      </w:r>
    </w:p>
    <w:p w14:paraId="0E1BF6C8" w14:textId="77777777" w:rsidR="003E0AC8" w:rsidRDefault="003E0AC8" w:rsidP="008364E1">
      <w:pPr>
        <w:rPr>
          <w:lang w:eastAsia="en-US"/>
        </w:rPr>
      </w:pPr>
    </w:p>
    <w:p w14:paraId="1ACAD1F5" w14:textId="1A6F4DAE" w:rsidR="00F253A7" w:rsidRDefault="00F253A7" w:rsidP="008364E1">
      <w:pPr>
        <w:rPr>
          <w:lang w:eastAsia="en-US"/>
        </w:rPr>
      </w:pPr>
      <w:r w:rsidRPr="00F253A7">
        <w:rPr>
          <w:highlight w:val="yellow"/>
          <w:lang w:eastAsia="en-US"/>
        </w:rPr>
        <w:t>Discussion point</w:t>
      </w:r>
    </w:p>
    <w:p w14:paraId="2FB8DC6B" w14:textId="1F046524" w:rsidR="00F253A7" w:rsidRDefault="0062431F" w:rsidP="0062431F">
      <w:pPr>
        <w:rPr>
          <w:lang w:eastAsia="en-US"/>
        </w:rPr>
      </w:pPr>
      <w:r>
        <w:rPr>
          <w:lang w:eastAsia="en-US"/>
        </w:rPr>
        <w:t>For receiver to provide assistance, channel sensing needs to be performed. The following set of tools can be considered</w:t>
      </w:r>
    </w:p>
    <w:p w14:paraId="06A8CE81" w14:textId="6CED4421" w:rsidR="0062431F" w:rsidRDefault="0062431F" w:rsidP="0062431F">
      <w:pPr>
        <w:pStyle w:val="ListParagraph"/>
        <w:numPr>
          <w:ilvl w:val="0"/>
          <w:numId w:val="47"/>
        </w:numPr>
        <w:rPr>
          <w:lang w:eastAsia="en-US"/>
        </w:rPr>
      </w:pPr>
      <w:r>
        <w:rPr>
          <w:lang w:eastAsia="en-US"/>
        </w:rPr>
        <w:t>Alt 1. Legacy RSSI measurement</w:t>
      </w:r>
    </w:p>
    <w:p w14:paraId="3C1E35CB" w14:textId="2F4B85E1" w:rsidR="0062431F" w:rsidRDefault="0062431F" w:rsidP="0062431F">
      <w:pPr>
        <w:pStyle w:val="ListParagraph"/>
        <w:numPr>
          <w:ilvl w:val="0"/>
          <w:numId w:val="47"/>
        </w:numPr>
        <w:rPr>
          <w:lang w:eastAsia="en-US"/>
        </w:rPr>
      </w:pPr>
      <w:r>
        <w:rPr>
          <w:lang w:eastAsia="en-US"/>
        </w:rPr>
        <w:t>Alt 2. AP-CSI report</w:t>
      </w:r>
    </w:p>
    <w:p w14:paraId="7E91811B" w14:textId="1C2FEF30" w:rsidR="0062431F" w:rsidRDefault="0062431F" w:rsidP="0062431F">
      <w:pPr>
        <w:pStyle w:val="ListParagraph"/>
        <w:numPr>
          <w:ilvl w:val="0"/>
          <w:numId w:val="47"/>
        </w:numPr>
        <w:rPr>
          <w:lang w:eastAsia="en-US"/>
        </w:rPr>
      </w:pPr>
      <w:r>
        <w:rPr>
          <w:lang w:eastAsia="en-US"/>
        </w:rPr>
        <w:t>Alt 3. LBT at receiver</w:t>
      </w:r>
    </w:p>
    <w:p w14:paraId="4750899C" w14:textId="77777777" w:rsidR="0062431F" w:rsidRDefault="0062431F" w:rsidP="00BC595F">
      <w:pPr>
        <w:pStyle w:val="ListParagraph"/>
        <w:numPr>
          <w:ilvl w:val="1"/>
          <w:numId w:val="47"/>
        </w:numPr>
        <w:rPr>
          <w:lang w:eastAsia="en-US"/>
        </w:rPr>
      </w:pPr>
      <w:r>
        <w:rPr>
          <w:lang w:eastAsia="en-US"/>
        </w:rPr>
        <w:t xml:space="preserve">Alt 3.1 eCCA </w:t>
      </w:r>
    </w:p>
    <w:p w14:paraId="4B6DDFB3" w14:textId="6CEAAAB5" w:rsidR="00BC595F" w:rsidRDefault="0062431F" w:rsidP="00BC595F">
      <w:pPr>
        <w:pStyle w:val="ListParagraph"/>
        <w:numPr>
          <w:ilvl w:val="1"/>
          <w:numId w:val="47"/>
        </w:numPr>
        <w:rPr>
          <w:lang w:eastAsia="en-US"/>
        </w:rPr>
      </w:pPr>
      <w:r>
        <w:rPr>
          <w:lang w:eastAsia="en-US"/>
        </w:rPr>
        <w:t xml:space="preserve">Alt 3.2 </w:t>
      </w:r>
      <w:r w:rsidR="00BC595F">
        <w:rPr>
          <w:lang w:eastAsia="en-US"/>
        </w:rPr>
        <w:t>C</w:t>
      </w:r>
      <w:r>
        <w:rPr>
          <w:lang w:eastAsia="en-US"/>
        </w:rPr>
        <w:t>at</w:t>
      </w:r>
      <w:r w:rsidR="00BC595F">
        <w:rPr>
          <w:lang w:eastAsia="en-US"/>
        </w:rPr>
        <w:t>2 LBT</w:t>
      </w:r>
    </w:p>
    <w:p w14:paraId="1E61EAD5" w14:textId="77777777" w:rsidR="00510CB5" w:rsidRDefault="00510CB5" w:rsidP="00F253A7">
      <w:pPr>
        <w:rPr>
          <w:lang w:eastAsia="en-US"/>
        </w:rPr>
      </w:pPr>
    </w:p>
    <w:p w14:paraId="68C802D1" w14:textId="476D0007" w:rsidR="00F253A7" w:rsidRDefault="00F253A7" w:rsidP="00F253A7">
      <w:pPr>
        <w:rPr>
          <w:lang w:eastAsia="en-US"/>
        </w:rPr>
      </w:pPr>
    </w:p>
    <w:tbl>
      <w:tblPr>
        <w:tblStyle w:val="TableGrid"/>
        <w:tblW w:w="9351" w:type="dxa"/>
        <w:tblLook w:val="04A0" w:firstRow="1" w:lastRow="0" w:firstColumn="1" w:lastColumn="0" w:noHBand="0" w:noVBand="1"/>
      </w:tblPr>
      <w:tblGrid>
        <w:gridCol w:w="1555"/>
        <w:gridCol w:w="7796"/>
      </w:tblGrid>
      <w:tr w:rsidR="00F253A7" w:rsidRPr="00512629" w14:paraId="688FB433" w14:textId="77777777" w:rsidTr="00B848B5">
        <w:tc>
          <w:tcPr>
            <w:tcW w:w="1555" w:type="dxa"/>
          </w:tcPr>
          <w:p w14:paraId="4931C05E" w14:textId="77777777" w:rsidR="00F253A7" w:rsidRPr="00512629" w:rsidRDefault="00F253A7" w:rsidP="00B848B5">
            <w:pPr>
              <w:rPr>
                <w:b/>
                <w:szCs w:val="20"/>
              </w:rPr>
            </w:pPr>
            <w:r w:rsidRPr="00512629">
              <w:rPr>
                <w:rFonts w:hint="eastAsia"/>
                <w:b/>
                <w:szCs w:val="20"/>
              </w:rPr>
              <w:t>Company</w:t>
            </w:r>
          </w:p>
        </w:tc>
        <w:tc>
          <w:tcPr>
            <w:tcW w:w="7796" w:type="dxa"/>
          </w:tcPr>
          <w:p w14:paraId="14ADBF47" w14:textId="77777777" w:rsidR="00F253A7" w:rsidRPr="00512629" w:rsidRDefault="00F253A7" w:rsidP="00B848B5">
            <w:pPr>
              <w:rPr>
                <w:b/>
                <w:szCs w:val="20"/>
              </w:rPr>
            </w:pPr>
            <w:r>
              <w:rPr>
                <w:b/>
                <w:szCs w:val="20"/>
              </w:rPr>
              <w:t>View</w:t>
            </w:r>
          </w:p>
        </w:tc>
      </w:tr>
      <w:tr w:rsidR="00F253A7" w:rsidRPr="00512629" w14:paraId="623B6686" w14:textId="77777777" w:rsidTr="00B848B5">
        <w:tc>
          <w:tcPr>
            <w:tcW w:w="1555" w:type="dxa"/>
          </w:tcPr>
          <w:p w14:paraId="6C00E536" w14:textId="77777777" w:rsidR="00F253A7" w:rsidRPr="00512629" w:rsidRDefault="00F253A7" w:rsidP="00B848B5">
            <w:pPr>
              <w:rPr>
                <w:szCs w:val="20"/>
              </w:rPr>
            </w:pPr>
          </w:p>
        </w:tc>
        <w:tc>
          <w:tcPr>
            <w:tcW w:w="7796" w:type="dxa"/>
          </w:tcPr>
          <w:p w14:paraId="79663CE7" w14:textId="77777777" w:rsidR="00F253A7" w:rsidRPr="00512629" w:rsidRDefault="00F253A7" w:rsidP="00B848B5">
            <w:pPr>
              <w:rPr>
                <w:szCs w:val="20"/>
              </w:rPr>
            </w:pPr>
          </w:p>
        </w:tc>
      </w:tr>
      <w:tr w:rsidR="00F253A7" w:rsidRPr="00512629" w14:paraId="67C2E65D" w14:textId="77777777" w:rsidTr="00B848B5">
        <w:tc>
          <w:tcPr>
            <w:tcW w:w="1555" w:type="dxa"/>
          </w:tcPr>
          <w:p w14:paraId="1BD8FF38" w14:textId="77777777" w:rsidR="00F253A7" w:rsidRDefault="00F253A7" w:rsidP="00B848B5">
            <w:pPr>
              <w:rPr>
                <w:lang w:eastAsia="en-US"/>
              </w:rPr>
            </w:pPr>
          </w:p>
        </w:tc>
        <w:tc>
          <w:tcPr>
            <w:tcW w:w="7796" w:type="dxa"/>
          </w:tcPr>
          <w:p w14:paraId="6EC3C754" w14:textId="77777777" w:rsidR="00F253A7" w:rsidRPr="00512629" w:rsidRDefault="00F253A7" w:rsidP="00B848B5">
            <w:pPr>
              <w:rPr>
                <w:szCs w:val="20"/>
              </w:rPr>
            </w:pPr>
          </w:p>
        </w:tc>
      </w:tr>
    </w:tbl>
    <w:p w14:paraId="58ADEECB" w14:textId="620644FC" w:rsidR="00F253A7" w:rsidRDefault="00F253A7" w:rsidP="00F253A7">
      <w:pPr>
        <w:rPr>
          <w:lang w:eastAsia="en-US"/>
        </w:rPr>
      </w:pPr>
    </w:p>
    <w:p w14:paraId="25916F82" w14:textId="77777777" w:rsidR="006F68E7" w:rsidRDefault="006F68E7" w:rsidP="00F253A7">
      <w:pPr>
        <w:rPr>
          <w:lang w:eastAsia="en-US"/>
        </w:rPr>
      </w:pPr>
    </w:p>
    <w:p w14:paraId="182A6582" w14:textId="77777777" w:rsidR="00B521EE" w:rsidRDefault="00B521EE" w:rsidP="00B521EE">
      <w:pPr>
        <w:pStyle w:val="Heading2"/>
      </w:pPr>
      <w:r>
        <w:t>Multibeam operation</w:t>
      </w:r>
    </w:p>
    <w:tbl>
      <w:tblPr>
        <w:tblStyle w:val="TableGrid"/>
        <w:tblW w:w="9362" w:type="dxa"/>
        <w:tblLayout w:type="fixed"/>
        <w:tblLook w:val="04A0" w:firstRow="1" w:lastRow="0" w:firstColumn="1" w:lastColumn="0" w:noHBand="0" w:noVBand="1"/>
      </w:tblPr>
      <w:tblGrid>
        <w:gridCol w:w="1165"/>
        <w:gridCol w:w="8197"/>
      </w:tblGrid>
      <w:tr w:rsidR="00B521EE" w:rsidRPr="00512629" w14:paraId="60A78BEA" w14:textId="77777777" w:rsidTr="00346E31">
        <w:tc>
          <w:tcPr>
            <w:tcW w:w="1165" w:type="dxa"/>
          </w:tcPr>
          <w:p w14:paraId="2D84D85C" w14:textId="77777777" w:rsidR="00B521EE" w:rsidRPr="00512629" w:rsidRDefault="00B521EE" w:rsidP="00E16ABE">
            <w:pPr>
              <w:rPr>
                <w:b/>
                <w:szCs w:val="20"/>
              </w:rPr>
            </w:pPr>
            <w:r w:rsidRPr="00512629">
              <w:rPr>
                <w:rFonts w:hint="eastAsia"/>
                <w:b/>
                <w:szCs w:val="20"/>
              </w:rPr>
              <w:t>Company</w:t>
            </w:r>
          </w:p>
        </w:tc>
        <w:tc>
          <w:tcPr>
            <w:tcW w:w="8197" w:type="dxa"/>
          </w:tcPr>
          <w:p w14:paraId="5C6D1ABC" w14:textId="77777777" w:rsidR="00B521EE" w:rsidRPr="00512629" w:rsidRDefault="00B521EE" w:rsidP="00E16ABE">
            <w:pPr>
              <w:rPr>
                <w:b/>
                <w:szCs w:val="20"/>
              </w:rPr>
            </w:pPr>
            <w:r>
              <w:rPr>
                <w:b/>
                <w:szCs w:val="20"/>
              </w:rPr>
              <w:t>Key Proposals/Observations/Positions</w:t>
            </w:r>
          </w:p>
        </w:tc>
      </w:tr>
      <w:tr w:rsidR="00B521EE" w:rsidRPr="00512629" w14:paraId="1E2191B0" w14:textId="77777777" w:rsidTr="00346E31">
        <w:tc>
          <w:tcPr>
            <w:tcW w:w="1165" w:type="dxa"/>
          </w:tcPr>
          <w:p w14:paraId="16AF863F" w14:textId="1E7D4393" w:rsidR="00B521EE" w:rsidRPr="00512629" w:rsidRDefault="00744AD8" w:rsidP="00E16ABE">
            <w:pPr>
              <w:rPr>
                <w:szCs w:val="20"/>
              </w:rPr>
            </w:pPr>
            <w:r w:rsidRPr="00744AD8">
              <w:rPr>
                <w:szCs w:val="20"/>
              </w:rPr>
              <w:t>Lenovo, Motorola Mobility</w:t>
            </w:r>
          </w:p>
        </w:tc>
        <w:tc>
          <w:tcPr>
            <w:tcW w:w="8197" w:type="dxa"/>
          </w:tcPr>
          <w:p w14:paraId="152AAE58" w14:textId="77777777" w:rsidR="00744AD8" w:rsidRDefault="00744AD8" w:rsidP="00744AD8">
            <w:pPr>
              <w:rPr>
                <w:snapToGrid/>
                <w:kern w:val="0"/>
                <w:szCs w:val="16"/>
                <w:lang w:val="en-US" w:eastAsia="zh-CN"/>
              </w:rPr>
            </w:pPr>
            <w:r>
              <w:t>Proposal 7: For NR operation in unlicensed bands between 52.6 GHz and 71 GHz with LBT based channel access mechanism, when multiple UL transmissions are scheduled on multiple beams in TDM or SDM manner, then a mapping table should be configured to UE to allow different mapping combinations between LBT beams(s) and transmit beam(s) including</w:t>
            </w:r>
          </w:p>
          <w:p w14:paraId="216F25D9" w14:textId="77777777" w:rsidR="00744AD8" w:rsidRDefault="00744AD8" w:rsidP="00744AD8">
            <w:r>
              <w:t>-</w:t>
            </w:r>
            <w:r>
              <w:tab/>
              <w:t>One LBT beam to one transmit beam mapping</w:t>
            </w:r>
          </w:p>
          <w:p w14:paraId="400BB6AF" w14:textId="77777777" w:rsidR="00744AD8" w:rsidRDefault="00744AD8" w:rsidP="00744AD8">
            <w:r>
              <w:t>-</w:t>
            </w:r>
            <w:r>
              <w:tab/>
              <w:t>One LBT beam to many transmit beams mapping (including omni-directional LBT as well)</w:t>
            </w:r>
          </w:p>
          <w:p w14:paraId="1C6C264A" w14:textId="77777777" w:rsidR="00744AD8" w:rsidRDefault="00744AD8" w:rsidP="00744AD8">
            <w:r>
              <w:t>Proposal 8: For NR operation in unlicensed bands between 52.6 GHz and 71 GHz with LBT based channel access mechanism, when multiple DL/UL transmissions are scheduled on multiple beams in TDM in same COT, then LBT can be performed at the beginning of the transmissions and also in the middle of same COT, if needed, which is depending upon following gaps:</w:t>
            </w:r>
          </w:p>
          <w:p w14:paraId="7C05A46B" w14:textId="77777777" w:rsidR="00744AD8" w:rsidRDefault="00744AD8" w:rsidP="00744AD8">
            <w:r>
              <w:t>-</w:t>
            </w:r>
            <w:r>
              <w:tab/>
              <w:t>Maximum allowed gap between the first symbol of the following scheduled transmission on a given beam and the last symbol of the transmitted (same) beam</w:t>
            </w:r>
          </w:p>
          <w:p w14:paraId="7F819E45" w14:textId="77777777" w:rsidR="00744AD8" w:rsidRDefault="00744AD8" w:rsidP="00744AD8">
            <w:r>
              <w:t>-</w:t>
            </w:r>
            <w:r>
              <w:tab/>
              <w:t>Or if there is no previous transmission on the same beam within a COT, then the maximum allowed gap between the between the first symbol of the following scheduled transmission on a given beam and the time instance when Cat 4 LBT was successful on a beam covering the transmit beam</w:t>
            </w:r>
          </w:p>
          <w:p w14:paraId="2AA1B195" w14:textId="77777777" w:rsidR="00744AD8" w:rsidRDefault="00744AD8" w:rsidP="00744AD8">
            <w:r>
              <w:t>Proposal 9: For NR operation in unlicensed bands between 52.6 GHz and 71 GHz with LBT based channel access mechanism, when multiple DL/UL transmissions are scheduled on multiple beams in TDM in same COT, then either of Cat 1 LBT or Cat2 LBT can be applied in the middle of the COT depending upon the gaps between the two transmissions on the same beam or the gap between the transmission on a beam and first LBT at the beginning that covered the transmit beam</w:t>
            </w:r>
          </w:p>
          <w:p w14:paraId="182665FE" w14:textId="77777777" w:rsidR="00744AD8" w:rsidRDefault="00744AD8" w:rsidP="00744AD8"/>
          <w:p w14:paraId="142371FB" w14:textId="77777777" w:rsidR="00744AD8" w:rsidRDefault="00744AD8" w:rsidP="00744AD8">
            <w:r>
              <w:t>Proposal 10: For NR operation in unlicensed bands between 52.6 GHz and 71 GHz with LBT based channel access mechanism, when multiple DL/UL transmissions are scheduled on multiple beams in TDM and if directional LBT is performed on multiple beams with Cat 4 LBT, then multiple COTs should be initiated corresponding to each of the LBT beam</w:t>
            </w:r>
          </w:p>
          <w:p w14:paraId="1ED9A1D1" w14:textId="204BD442" w:rsidR="00B521EE" w:rsidRPr="008C05C4" w:rsidRDefault="00B521EE" w:rsidP="00E16ABE"/>
        </w:tc>
      </w:tr>
      <w:tr w:rsidR="00B521EE" w:rsidRPr="00512629" w14:paraId="58A4A346" w14:textId="77777777" w:rsidTr="00346E31">
        <w:tc>
          <w:tcPr>
            <w:tcW w:w="1165" w:type="dxa"/>
          </w:tcPr>
          <w:p w14:paraId="08DEE0B6" w14:textId="7A589447" w:rsidR="00B521EE" w:rsidRDefault="006C0CB4" w:rsidP="00E16ABE">
            <w:pPr>
              <w:rPr>
                <w:szCs w:val="20"/>
              </w:rPr>
            </w:pPr>
            <w:r w:rsidRPr="006C0CB4">
              <w:rPr>
                <w:szCs w:val="20"/>
              </w:rPr>
              <w:t>ZTE, Sanechips</w:t>
            </w:r>
          </w:p>
        </w:tc>
        <w:tc>
          <w:tcPr>
            <w:tcW w:w="8197" w:type="dxa"/>
          </w:tcPr>
          <w:p w14:paraId="22129146" w14:textId="77777777" w:rsidR="006C0CB4" w:rsidRDefault="006C0CB4" w:rsidP="006C0CB4">
            <w:r>
              <w:t>Proposal 8: Considering transmission opportunity and utilization of resource, multiple LBT beams that cover multiple transmission beams can be considered for the transmission with multiple beams in spatial domain multiplexing, if directional LBT is supported.</w:t>
            </w:r>
          </w:p>
          <w:p w14:paraId="3D5BE061" w14:textId="77777777" w:rsidR="006C0CB4" w:rsidRDefault="006C0CB4" w:rsidP="006C0CB4">
            <w:r>
              <w:t>Proposal 9: Considering transmission opportunity and unnecessary interference to other device that is going to transmit transmission, Scheme-3 that “directional LBT for at the beginning of COT with sensing beam(s) that covers the first transmission beam, and additional directional LBT with sensing beam that covers the next transmission beam for each beam switching within COT” can be considered for the transmission with multiple beams in time domain multiplexing, if directional LBT is supported.</w:t>
            </w:r>
          </w:p>
          <w:p w14:paraId="25B2D511" w14:textId="77BD3111" w:rsidR="00B521EE" w:rsidRDefault="00B521EE" w:rsidP="00E16ABE"/>
        </w:tc>
      </w:tr>
      <w:tr w:rsidR="00B521EE" w:rsidRPr="00512629" w14:paraId="5FFACDF5" w14:textId="77777777" w:rsidTr="00346E31">
        <w:tc>
          <w:tcPr>
            <w:tcW w:w="1165" w:type="dxa"/>
          </w:tcPr>
          <w:p w14:paraId="3F1893D0" w14:textId="71B49C7F" w:rsidR="00B521EE" w:rsidRDefault="006169B0" w:rsidP="00E16ABE">
            <w:pPr>
              <w:rPr>
                <w:szCs w:val="20"/>
              </w:rPr>
            </w:pPr>
            <w:r w:rsidRPr="006169B0">
              <w:rPr>
                <w:szCs w:val="20"/>
              </w:rPr>
              <w:t>Huawei, HiSilicon</w:t>
            </w:r>
          </w:p>
        </w:tc>
        <w:tc>
          <w:tcPr>
            <w:tcW w:w="8197" w:type="dxa"/>
          </w:tcPr>
          <w:p w14:paraId="66E23088" w14:textId="77777777" w:rsidR="006169B0" w:rsidRDefault="006169B0" w:rsidP="006169B0">
            <w:r>
              <w:t>Proposal 9: For time domain multiplexing of transmissions in different beams in the same COT, support LBT at the beginning of COT by the initiating device with sensing beam(s) that covers all TDM transmission beams from the initiating device.</w:t>
            </w:r>
          </w:p>
          <w:p w14:paraId="0E6CCDA4" w14:textId="77777777" w:rsidR="006169B0" w:rsidRDefault="006169B0" w:rsidP="006169B0">
            <w:r>
              <w:t>Proposal 10: LBT before subsequent transmissions by the initiating device within the same COT is not supported.</w:t>
            </w:r>
          </w:p>
          <w:p w14:paraId="2CEB752B" w14:textId="7C140912" w:rsidR="00B521EE" w:rsidRDefault="00B521EE" w:rsidP="00E16ABE"/>
        </w:tc>
      </w:tr>
      <w:tr w:rsidR="00B521EE" w:rsidRPr="00512629" w14:paraId="42A9886A" w14:textId="77777777" w:rsidTr="00346E31">
        <w:tc>
          <w:tcPr>
            <w:tcW w:w="1165" w:type="dxa"/>
          </w:tcPr>
          <w:p w14:paraId="33BC19F4" w14:textId="33E97837" w:rsidR="00B521EE" w:rsidRDefault="002B1917" w:rsidP="00E16ABE">
            <w:pPr>
              <w:rPr>
                <w:szCs w:val="20"/>
              </w:rPr>
            </w:pPr>
            <w:r>
              <w:t>Samsung</w:t>
            </w:r>
          </w:p>
        </w:tc>
        <w:tc>
          <w:tcPr>
            <w:tcW w:w="8197" w:type="dxa"/>
          </w:tcPr>
          <w:p w14:paraId="7F8CBC6B" w14:textId="77777777" w:rsidR="002B1917" w:rsidRDefault="002B1917" w:rsidP="002B1917">
            <w:pPr>
              <w:rPr>
                <w:snapToGrid/>
                <w:kern w:val="0"/>
                <w:szCs w:val="16"/>
                <w:lang w:val="en-US" w:eastAsia="zh-CN"/>
              </w:rPr>
            </w:pPr>
            <w:r>
              <w:t>Proposal 7:</w:t>
            </w:r>
          </w:p>
          <w:p w14:paraId="55255945" w14:textId="77777777" w:rsidR="002B1917" w:rsidRDefault="002B1917" w:rsidP="002B1917">
            <w:r>
              <w:t>•</w:t>
            </w:r>
            <w:r>
              <w:tab/>
              <w:t>Support channel access mechanism with directional channel sensing.</w:t>
            </w:r>
          </w:p>
          <w:p w14:paraId="14DE8469" w14:textId="77777777" w:rsidR="002B1917" w:rsidRDefault="002B1917" w:rsidP="002B1917">
            <w:r>
              <w:t>•</w:t>
            </w:r>
            <w:r>
              <w:tab/>
              <w:t>Support directional channel sensing in multi-beam operation:</w:t>
            </w:r>
          </w:p>
          <w:p w14:paraId="378A698A" w14:textId="77777777" w:rsidR="002B1917" w:rsidRDefault="002B1917" w:rsidP="002B1917">
            <w:r>
              <w:t>o</w:t>
            </w:r>
            <w:r>
              <w:tab/>
              <w:t>For multi-beam SDM scenario, both Alt 2 and Alt 3 can be supported.</w:t>
            </w:r>
          </w:p>
          <w:p w14:paraId="53FFB237" w14:textId="77777777" w:rsidR="002B1917" w:rsidRDefault="002B1917" w:rsidP="002B1917">
            <w:r>
              <w:sym w:font="Arial" w:char="F0A7"/>
            </w:r>
            <w:r>
              <w:tab/>
              <w:t>SDM scenario is only applicable to gNB.</w:t>
            </w:r>
          </w:p>
          <w:p w14:paraId="1364D514" w14:textId="77777777" w:rsidR="002B1917" w:rsidRDefault="002B1917" w:rsidP="002B1917">
            <w:r>
              <w:t>o</w:t>
            </w:r>
            <w:r>
              <w:tab/>
              <w:t>For multi-beam TDM scenario, select between Alt 2 and Alt 3 depending on whether sensing is required for switching beams within a COT.</w:t>
            </w:r>
          </w:p>
          <w:p w14:paraId="1E4F25BA" w14:textId="77777777" w:rsidR="002B1917" w:rsidRDefault="002B1917" w:rsidP="002B1917">
            <w:r>
              <w:sym w:font="Arial" w:char="F0A7"/>
            </w:r>
            <w:r>
              <w:tab/>
              <w:t>If sensing is supported within a COT, Type 2 channel access procedure with fixed sensing duration is sufficient.</w:t>
            </w:r>
          </w:p>
          <w:p w14:paraId="5D6712A8" w14:textId="77777777" w:rsidR="002B1917" w:rsidRDefault="002B1917" w:rsidP="002B1917">
            <w:r>
              <w:sym w:font="Arial" w:char="F0A7"/>
            </w:r>
            <w:r>
              <w:tab/>
              <w:t>TDM scenario can be applicable to both gNB and UE.</w:t>
            </w:r>
          </w:p>
          <w:p w14:paraId="7507ADF5" w14:textId="31B7650D" w:rsidR="00B521EE" w:rsidRPr="008C05C4" w:rsidRDefault="00B521EE" w:rsidP="00E16ABE"/>
        </w:tc>
      </w:tr>
      <w:tr w:rsidR="00B521EE" w:rsidRPr="00E31D5C" w14:paraId="6FE70584" w14:textId="77777777" w:rsidTr="00346E31">
        <w:tc>
          <w:tcPr>
            <w:tcW w:w="1165" w:type="dxa"/>
          </w:tcPr>
          <w:p w14:paraId="0CE5DEF4" w14:textId="0EA7AF14" w:rsidR="00B521EE" w:rsidRPr="00E31D5C" w:rsidRDefault="003D2F0D" w:rsidP="00E16ABE">
            <w:pPr>
              <w:rPr>
                <w:szCs w:val="20"/>
              </w:rPr>
            </w:pPr>
            <w:r>
              <w:t>CATT</w:t>
            </w:r>
          </w:p>
        </w:tc>
        <w:tc>
          <w:tcPr>
            <w:tcW w:w="8197" w:type="dxa"/>
          </w:tcPr>
          <w:p w14:paraId="63006E46" w14:textId="77777777" w:rsidR="003D2F0D" w:rsidRPr="00B62A2B" w:rsidRDefault="003D2F0D" w:rsidP="003D2F0D">
            <w:r>
              <w:t>Proposal 6: When directional or omni-directional LBT with sensing beam(s) that covers all TDM beams has been performed at the beginning of COT, there is no need to support additional LBT in the middle of COT.</w:t>
            </w:r>
          </w:p>
          <w:p w14:paraId="46D18BA5" w14:textId="68321353" w:rsidR="00B521EE" w:rsidRPr="00E31D5C" w:rsidRDefault="00B521EE" w:rsidP="00E16ABE"/>
        </w:tc>
      </w:tr>
      <w:tr w:rsidR="005021A9" w:rsidRPr="00E31D5C" w14:paraId="4EAE19A1" w14:textId="77777777" w:rsidTr="00346E31">
        <w:tc>
          <w:tcPr>
            <w:tcW w:w="1165" w:type="dxa"/>
          </w:tcPr>
          <w:p w14:paraId="63121EDB" w14:textId="7F54E8AC" w:rsidR="005021A9" w:rsidRDefault="005021A9" w:rsidP="00E16ABE">
            <w:r>
              <w:t>CAICT</w:t>
            </w:r>
          </w:p>
        </w:tc>
        <w:tc>
          <w:tcPr>
            <w:tcW w:w="8197" w:type="dxa"/>
          </w:tcPr>
          <w:p w14:paraId="081A1A0C" w14:textId="77777777" w:rsidR="005021A9" w:rsidRDefault="005021A9" w:rsidP="005021A9">
            <w:r>
              <w:t>Proposal 9: Multiple LBT beams covering multiple directions could be used for Cat2 LBT.</w:t>
            </w:r>
          </w:p>
          <w:p w14:paraId="6C65E8B1" w14:textId="77777777" w:rsidR="005021A9" w:rsidRPr="00B62A2B" w:rsidRDefault="005021A9" w:rsidP="005021A9">
            <w:r>
              <w:t>Proposal 10: Additional directional LBT with sensing beam that covers the next transmission beam for each beam switching in the middle of COT could be supported.</w:t>
            </w:r>
          </w:p>
          <w:p w14:paraId="49369991" w14:textId="77777777" w:rsidR="005021A9" w:rsidRDefault="005021A9" w:rsidP="003D2F0D"/>
        </w:tc>
      </w:tr>
      <w:tr w:rsidR="00041117" w:rsidRPr="00E31D5C" w14:paraId="67319791" w14:textId="77777777" w:rsidTr="00346E31">
        <w:tc>
          <w:tcPr>
            <w:tcW w:w="1165" w:type="dxa"/>
          </w:tcPr>
          <w:p w14:paraId="0ADCDFCD" w14:textId="79A662C1" w:rsidR="00041117" w:rsidRDefault="00041117" w:rsidP="00E16ABE">
            <w:r>
              <w:t>vivo</w:t>
            </w:r>
          </w:p>
        </w:tc>
        <w:tc>
          <w:tcPr>
            <w:tcW w:w="8197" w:type="dxa"/>
          </w:tcPr>
          <w:p w14:paraId="7490725C" w14:textId="77777777" w:rsidR="00041117" w:rsidRDefault="00041117" w:rsidP="00041117">
            <w:r>
              <w:t>Proposal 3: Perform directional or omni-directional LBT at the beginning of COT with sensing beam(s) that covers all TDM beams or the first transmission beam, and additional directional LBT with sensing beam that covers the next transmission beam for each beam switching in the middle of COT.</w:t>
            </w:r>
          </w:p>
          <w:p w14:paraId="56827E3C" w14:textId="77777777" w:rsidR="00041117" w:rsidRDefault="00041117" w:rsidP="005021A9"/>
        </w:tc>
      </w:tr>
      <w:tr w:rsidR="008D2757" w:rsidRPr="00E31D5C" w14:paraId="4CDD37A0" w14:textId="77777777" w:rsidTr="00346E31">
        <w:tc>
          <w:tcPr>
            <w:tcW w:w="1165" w:type="dxa"/>
          </w:tcPr>
          <w:p w14:paraId="0BC7B042" w14:textId="7A25188F" w:rsidR="008D2757" w:rsidRDefault="00226890" w:rsidP="00E16ABE">
            <w:r>
              <w:t>TCL</w:t>
            </w:r>
          </w:p>
        </w:tc>
        <w:tc>
          <w:tcPr>
            <w:tcW w:w="8197" w:type="dxa"/>
          </w:tcPr>
          <w:p w14:paraId="2F8F7244" w14:textId="77777777" w:rsidR="008D2757" w:rsidRDefault="008D2757" w:rsidP="008D2757">
            <w:r>
              <w:t>Observation 5: Beam switching within an active COT may lead to collisions in case the new beam has at least partially non-overlapping coverage compared to the formerly active beam.</w:t>
            </w:r>
          </w:p>
          <w:p w14:paraId="2D1F6ED9" w14:textId="77777777" w:rsidR="008D2757" w:rsidRDefault="008D2757" w:rsidP="008D2757">
            <w:r>
              <w:t>As this issue can degrade the quality of transmission, we propose to investigate further the mechanisms either preventing the channel access by neighboring devices, or some form of short LBT by the gNB prior to beam switching to ensure that no other device has taken over the channel.</w:t>
            </w:r>
          </w:p>
          <w:p w14:paraId="06C19E29" w14:textId="29EC5400" w:rsidR="008D2757" w:rsidRDefault="008D2757" w:rsidP="008D2757">
            <w:r>
              <w:t>Proposal 5: It is proposed to investigate the mechanisms which can avoid collisions due to double ownership of the shared carrier at beam transition events.</w:t>
            </w:r>
          </w:p>
        </w:tc>
      </w:tr>
      <w:tr w:rsidR="00AE3A61" w:rsidRPr="00E31D5C" w14:paraId="24F906F6" w14:textId="77777777" w:rsidTr="00346E31">
        <w:tc>
          <w:tcPr>
            <w:tcW w:w="1165" w:type="dxa"/>
          </w:tcPr>
          <w:p w14:paraId="56BF712E" w14:textId="3AEABF2A" w:rsidR="00AE3A61" w:rsidRDefault="00AE3A61" w:rsidP="00E16ABE">
            <w:r>
              <w:t>PANASONIC</w:t>
            </w:r>
          </w:p>
        </w:tc>
        <w:tc>
          <w:tcPr>
            <w:tcW w:w="8197" w:type="dxa"/>
          </w:tcPr>
          <w:p w14:paraId="008CCB49" w14:textId="77777777" w:rsidR="00AE3A61" w:rsidRDefault="00AE3A61" w:rsidP="00AE3A61">
            <w:r>
              <w:t>Proposal 1: gNB performs directional LBT at the beginning of COT with a sensing beam or multiple sensing beams that covers all intended beams and additional directional LBT with sensing beam that covers the next transmission beam for each beam switching in the middle of COT.</w:t>
            </w:r>
          </w:p>
          <w:p w14:paraId="0965E46E" w14:textId="77777777" w:rsidR="00AE3A61" w:rsidRDefault="00AE3A61" w:rsidP="008D2757"/>
        </w:tc>
      </w:tr>
      <w:tr w:rsidR="009B40DF" w:rsidRPr="00E31D5C" w14:paraId="402644E2" w14:textId="77777777" w:rsidTr="00346E31">
        <w:tc>
          <w:tcPr>
            <w:tcW w:w="1165" w:type="dxa"/>
          </w:tcPr>
          <w:p w14:paraId="492E5D0F" w14:textId="3BED5C9A" w:rsidR="009B40DF" w:rsidRDefault="009B40DF" w:rsidP="00E16ABE">
            <w:r w:rsidRPr="009B40DF">
              <w:t>Sony</w:t>
            </w:r>
          </w:p>
        </w:tc>
        <w:tc>
          <w:tcPr>
            <w:tcW w:w="8197" w:type="dxa"/>
          </w:tcPr>
          <w:p w14:paraId="172D68F2" w14:textId="77777777" w:rsidR="009B40DF" w:rsidRDefault="009B40DF" w:rsidP="009B40DF">
            <w:r>
              <w:t>Proposal 5: The following relationship between LBT beam and transmission beam should be specified</w:t>
            </w:r>
          </w:p>
          <w:p w14:paraId="441FD365" w14:textId="77777777" w:rsidR="009B40DF" w:rsidRDefault="009B40DF" w:rsidP="009B40DF">
            <w:r>
              <w:t></w:t>
            </w:r>
            <w:r>
              <w:tab/>
              <w:t>One LBT beam covers all transmission beams</w:t>
            </w:r>
          </w:p>
          <w:p w14:paraId="13FDAE79" w14:textId="77777777" w:rsidR="009B40DF" w:rsidRDefault="009B40DF" w:rsidP="009B40DF">
            <w:r>
              <w:t></w:t>
            </w:r>
            <w:r>
              <w:tab/>
              <w:t>Multiple LBT beams cover multiple transmission beams</w:t>
            </w:r>
          </w:p>
          <w:p w14:paraId="12B4E0F1" w14:textId="0584812F" w:rsidR="009B40DF" w:rsidRDefault="009B40DF" w:rsidP="00AE3A61"/>
        </w:tc>
      </w:tr>
      <w:tr w:rsidR="00A52BCD" w:rsidRPr="00E31D5C" w14:paraId="5E2061BB" w14:textId="77777777" w:rsidTr="00346E31">
        <w:tc>
          <w:tcPr>
            <w:tcW w:w="1165" w:type="dxa"/>
          </w:tcPr>
          <w:p w14:paraId="44A3B0DE" w14:textId="755BADB3" w:rsidR="00A52BCD" w:rsidRPr="009B40DF" w:rsidRDefault="00A52BCD" w:rsidP="00E16ABE">
            <w:r>
              <w:t>NEC</w:t>
            </w:r>
          </w:p>
        </w:tc>
        <w:tc>
          <w:tcPr>
            <w:tcW w:w="8197" w:type="dxa"/>
          </w:tcPr>
          <w:p w14:paraId="56C4FCBA" w14:textId="475CA990" w:rsidR="00A52BCD" w:rsidRDefault="00A52BCD" w:rsidP="009B40DF">
            <w:r w:rsidRPr="00A52BCD">
              <w:t>Proposal 1: For the sensing/LBT beams on the same carrier with different directions, beam based channel access procedures could be performed independently in LBT mode operation.</w:t>
            </w:r>
          </w:p>
        </w:tc>
      </w:tr>
      <w:tr w:rsidR="00A52BCD" w:rsidRPr="00E31D5C" w14:paraId="71921DD8" w14:textId="77777777" w:rsidTr="00346E31">
        <w:tc>
          <w:tcPr>
            <w:tcW w:w="1165" w:type="dxa"/>
          </w:tcPr>
          <w:p w14:paraId="63420B4B" w14:textId="7B8CE9B1" w:rsidR="00A52BCD" w:rsidRPr="009B40DF" w:rsidRDefault="00A52BCD" w:rsidP="00E16ABE">
            <w:r w:rsidRPr="00A52BCD">
              <w:t>Xiaomi</w:t>
            </w:r>
          </w:p>
        </w:tc>
        <w:tc>
          <w:tcPr>
            <w:tcW w:w="8197" w:type="dxa"/>
          </w:tcPr>
          <w:p w14:paraId="7E773336" w14:textId="77777777" w:rsidR="00A52BCD" w:rsidRDefault="00A52BCD" w:rsidP="00A52BCD">
            <w:pPr>
              <w:rPr>
                <w:snapToGrid/>
                <w:kern w:val="0"/>
                <w:szCs w:val="16"/>
                <w:lang w:val="en-US" w:eastAsia="zh-CN"/>
              </w:rPr>
            </w:pPr>
            <w:r>
              <w:t>Proposal 7: Multi-beam transmission should be studied to fully take advantage of spatial diversity.</w:t>
            </w:r>
          </w:p>
          <w:p w14:paraId="77B839E6" w14:textId="77777777" w:rsidR="00A52BCD" w:rsidRDefault="00A52BCD" w:rsidP="009B40DF"/>
        </w:tc>
      </w:tr>
      <w:tr w:rsidR="00A52BCD" w:rsidRPr="00E31D5C" w14:paraId="44382A6D" w14:textId="77777777" w:rsidTr="00346E31">
        <w:tc>
          <w:tcPr>
            <w:tcW w:w="1165" w:type="dxa"/>
          </w:tcPr>
          <w:p w14:paraId="2C9632E9" w14:textId="3A003C85" w:rsidR="00A52BCD" w:rsidRPr="009B40DF" w:rsidRDefault="004F390B" w:rsidP="00E16ABE">
            <w:r>
              <w:t>Apple</w:t>
            </w:r>
          </w:p>
        </w:tc>
        <w:tc>
          <w:tcPr>
            <w:tcW w:w="8197" w:type="dxa"/>
          </w:tcPr>
          <w:p w14:paraId="28AEC9CE" w14:textId="77777777" w:rsidR="004F390B" w:rsidRDefault="004F390B" w:rsidP="004F390B">
            <w:r>
              <w:t>Proposal 5: Perform directional or omni-directional LBT at the beginning of COT with sensing beam(s) that covers all TDM beams and with no LBT before each beam switching in the middle of COT</w:t>
            </w:r>
          </w:p>
          <w:p w14:paraId="192BE68B" w14:textId="77777777" w:rsidR="00A52BCD" w:rsidRDefault="00A52BCD" w:rsidP="009B40DF"/>
        </w:tc>
      </w:tr>
      <w:tr w:rsidR="00FD52BB" w:rsidRPr="00E31D5C" w14:paraId="087B5EE5" w14:textId="77777777" w:rsidTr="00346E31">
        <w:tc>
          <w:tcPr>
            <w:tcW w:w="1165" w:type="dxa"/>
          </w:tcPr>
          <w:p w14:paraId="0E1534BB" w14:textId="1F961FA1" w:rsidR="00FD52BB" w:rsidRDefault="00FD52BB" w:rsidP="00E16ABE">
            <w:r>
              <w:t>Qualcomm</w:t>
            </w:r>
          </w:p>
        </w:tc>
        <w:tc>
          <w:tcPr>
            <w:tcW w:w="8197" w:type="dxa"/>
          </w:tcPr>
          <w:p w14:paraId="7FF42F16" w14:textId="77777777" w:rsidR="00FD52BB" w:rsidRDefault="00FD52BB" w:rsidP="00FD52BB">
            <w:r>
              <w:t xml:space="preserve">Proposal 9:  For multi-beam COT, the sensing beam used at the start of the COT should represent the union of directions covered by the intended transmission beams. </w:t>
            </w:r>
          </w:p>
          <w:p w14:paraId="55BF4C29" w14:textId="77777777" w:rsidR="00FD52BB" w:rsidRDefault="00FD52BB" w:rsidP="00FD52BB">
            <w:r>
              <w:t xml:space="preserve">Proposal 10:  Consider the use of additional per-beam sensing before switching transmission beams for a COT </w:t>
            </w:r>
          </w:p>
          <w:p w14:paraId="5E94AB45" w14:textId="77777777" w:rsidR="00FD52BB" w:rsidRDefault="00FD52BB" w:rsidP="004F390B"/>
        </w:tc>
      </w:tr>
      <w:tr w:rsidR="001F1D78" w:rsidRPr="00E31D5C" w14:paraId="5AD6768D" w14:textId="77777777" w:rsidTr="00346E31">
        <w:tc>
          <w:tcPr>
            <w:tcW w:w="1165" w:type="dxa"/>
          </w:tcPr>
          <w:p w14:paraId="67AAB387" w14:textId="64722198" w:rsidR="001F1D78" w:rsidRDefault="001F1D78" w:rsidP="00E16ABE">
            <w:r>
              <w:t>ITRI</w:t>
            </w:r>
          </w:p>
        </w:tc>
        <w:tc>
          <w:tcPr>
            <w:tcW w:w="8197" w:type="dxa"/>
          </w:tcPr>
          <w:p w14:paraId="708EEF50" w14:textId="77777777" w:rsidR="001F1D78" w:rsidRDefault="001F1D78" w:rsidP="001F1D78">
            <w:r>
              <w:t>Proposal 2: Multiple LBT beams cover multiple transmission beams should be supported for 60 GHz NR-U.</w:t>
            </w:r>
          </w:p>
          <w:p w14:paraId="1AB63330" w14:textId="77777777" w:rsidR="001F1D78" w:rsidRDefault="001F1D78" w:rsidP="00FD52BB"/>
        </w:tc>
      </w:tr>
    </w:tbl>
    <w:p w14:paraId="391808D6" w14:textId="5099AFB5" w:rsidR="00F5581E" w:rsidRDefault="00F5581E" w:rsidP="00F5581E">
      <w:pPr>
        <w:pStyle w:val="Heading3"/>
      </w:pPr>
      <w:r>
        <w:t>Discussion</w:t>
      </w:r>
    </w:p>
    <w:p w14:paraId="384B6B94" w14:textId="77777777" w:rsidR="00F5581E" w:rsidRDefault="00F5581E" w:rsidP="00F5581E">
      <w:pPr>
        <w:rPr>
          <w:lang w:eastAsia="en-US"/>
        </w:rPr>
      </w:pPr>
      <w:r w:rsidRPr="008C05C4">
        <w:rPr>
          <w:highlight w:val="yellow"/>
          <w:lang w:eastAsia="en-US"/>
        </w:rPr>
        <w:t>Discussion point:</w:t>
      </w:r>
    </w:p>
    <w:p w14:paraId="406AF058" w14:textId="3B29B129" w:rsidR="00F5581E" w:rsidRDefault="00F5581E" w:rsidP="00F5581E">
      <w:pPr>
        <w:rPr>
          <w:lang w:eastAsia="en-US"/>
        </w:rPr>
      </w:pPr>
      <w:r>
        <w:rPr>
          <w:lang w:eastAsia="en-US"/>
        </w:rPr>
        <w:t>Within a COT, what is the LBT requirement</w:t>
      </w:r>
      <w:r w:rsidR="005C7664">
        <w:rPr>
          <w:lang w:eastAsia="en-US"/>
        </w:rPr>
        <w:t xml:space="preserve"> for MU-MIMO </w:t>
      </w:r>
      <w:r w:rsidR="00FE6E24">
        <w:rPr>
          <w:lang w:eastAsia="en-US"/>
        </w:rPr>
        <w:t>(SDM)</w:t>
      </w:r>
      <w:r>
        <w:rPr>
          <w:lang w:eastAsia="en-US"/>
        </w:rPr>
        <w:t xml:space="preserve">? </w:t>
      </w:r>
    </w:p>
    <w:p w14:paraId="3B4C4AD9" w14:textId="1D7116F9" w:rsidR="007B7F98" w:rsidRDefault="007B7F98" w:rsidP="00F5581E">
      <w:pPr>
        <w:rPr>
          <w:lang w:eastAsia="en-US"/>
        </w:rPr>
      </w:pPr>
      <w:r>
        <w:rPr>
          <w:lang w:eastAsia="en-US"/>
        </w:rPr>
        <w:t xml:space="preserve">Alt 1: Single </w:t>
      </w:r>
      <w:r w:rsidR="00FE6E24">
        <w:rPr>
          <w:lang w:eastAsia="en-US"/>
        </w:rPr>
        <w:t>LBT</w:t>
      </w:r>
      <w:r>
        <w:rPr>
          <w:lang w:eastAsia="en-US"/>
        </w:rPr>
        <w:t xml:space="preserve"> </w:t>
      </w:r>
      <w:r w:rsidR="00FE6E24">
        <w:rPr>
          <w:lang w:eastAsia="en-US"/>
        </w:rPr>
        <w:t>sensing</w:t>
      </w:r>
      <w:r>
        <w:rPr>
          <w:lang w:eastAsia="en-US"/>
        </w:rPr>
        <w:t xml:space="preserve"> with wide beam ‘cover’ all beams to be used in the COT</w:t>
      </w:r>
      <w:r w:rsidR="00A63E48">
        <w:rPr>
          <w:lang w:eastAsia="en-US"/>
        </w:rPr>
        <w:t xml:space="preserve"> with appropriate ED threshold</w:t>
      </w:r>
    </w:p>
    <w:p w14:paraId="660E097B" w14:textId="0A2CEFEE" w:rsidR="007B7F98" w:rsidRDefault="007B7F98" w:rsidP="00F5581E">
      <w:pPr>
        <w:rPr>
          <w:lang w:eastAsia="en-US"/>
        </w:rPr>
      </w:pPr>
      <w:r>
        <w:rPr>
          <w:lang w:eastAsia="en-US"/>
        </w:rPr>
        <w:t xml:space="preserve">Alt 2: Independent per-beam </w:t>
      </w:r>
      <w:r w:rsidR="00FE6E24">
        <w:rPr>
          <w:lang w:eastAsia="en-US"/>
        </w:rPr>
        <w:t>LBT sensing</w:t>
      </w:r>
      <w:r>
        <w:rPr>
          <w:lang w:eastAsia="en-US"/>
        </w:rPr>
        <w:t xml:space="preserve"> at the start of COT is </w:t>
      </w:r>
      <w:r w:rsidR="007D504F">
        <w:rPr>
          <w:lang w:eastAsia="en-US"/>
        </w:rPr>
        <w:t>performed for beams used in the COT</w:t>
      </w:r>
    </w:p>
    <w:p w14:paraId="4C3CE9A6" w14:textId="612126BB" w:rsidR="007B7F98" w:rsidRDefault="007B7F98" w:rsidP="00F5581E">
      <w:pPr>
        <w:rPr>
          <w:lang w:eastAsia="en-US"/>
        </w:rPr>
      </w:pPr>
    </w:p>
    <w:p w14:paraId="4FD7C23A" w14:textId="7EC54E63" w:rsidR="00F34282" w:rsidRDefault="00F34282" w:rsidP="00F5581E">
      <w:pPr>
        <w:rPr>
          <w:lang w:eastAsia="en-US"/>
        </w:rPr>
      </w:pPr>
      <w:r>
        <w:rPr>
          <w:lang w:eastAsia="en-US"/>
        </w:rPr>
        <w:t>Please provide your view below</w:t>
      </w:r>
    </w:p>
    <w:tbl>
      <w:tblPr>
        <w:tblStyle w:val="TableGrid"/>
        <w:tblW w:w="9351" w:type="dxa"/>
        <w:tblLook w:val="04A0" w:firstRow="1" w:lastRow="0" w:firstColumn="1" w:lastColumn="0" w:noHBand="0" w:noVBand="1"/>
      </w:tblPr>
      <w:tblGrid>
        <w:gridCol w:w="1555"/>
        <w:gridCol w:w="7796"/>
      </w:tblGrid>
      <w:tr w:rsidR="00F34282" w:rsidRPr="00512629" w14:paraId="03B91CC8" w14:textId="77777777" w:rsidTr="007B2CCD">
        <w:tc>
          <w:tcPr>
            <w:tcW w:w="1555" w:type="dxa"/>
          </w:tcPr>
          <w:p w14:paraId="4A51E500" w14:textId="77777777" w:rsidR="00F34282" w:rsidRPr="00512629" w:rsidRDefault="00F34282" w:rsidP="007B2CCD">
            <w:pPr>
              <w:rPr>
                <w:b/>
                <w:szCs w:val="20"/>
              </w:rPr>
            </w:pPr>
            <w:r w:rsidRPr="00512629">
              <w:rPr>
                <w:rFonts w:hint="eastAsia"/>
                <w:b/>
                <w:szCs w:val="20"/>
              </w:rPr>
              <w:t>Company</w:t>
            </w:r>
          </w:p>
        </w:tc>
        <w:tc>
          <w:tcPr>
            <w:tcW w:w="7796" w:type="dxa"/>
          </w:tcPr>
          <w:p w14:paraId="42CB1388" w14:textId="77777777" w:rsidR="00F34282" w:rsidRPr="00512629" w:rsidRDefault="00F34282" w:rsidP="007B2CCD">
            <w:pPr>
              <w:rPr>
                <w:b/>
                <w:szCs w:val="20"/>
              </w:rPr>
            </w:pPr>
            <w:r>
              <w:rPr>
                <w:b/>
                <w:szCs w:val="20"/>
              </w:rPr>
              <w:t>View</w:t>
            </w:r>
          </w:p>
        </w:tc>
      </w:tr>
      <w:tr w:rsidR="00F34282" w:rsidRPr="00512629" w14:paraId="48B64007" w14:textId="77777777" w:rsidTr="007B2CCD">
        <w:tc>
          <w:tcPr>
            <w:tcW w:w="1555" w:type="dxa"/>
          </w:tcPr>
          <w:p w14:paraId="6F91C5FF" w14:textId="77777777" w:rsidR="00F34282" w:rsidRPr="00512629" w:rsidRDefault="00F34282" w:rsidP="007B2CCD">
            <w:pPr>
              <w:rPr>
                <w:szCs w:val="20"/>
              </w:rPr>
            </w:pPr>
          </w:p>
        </w:tc>
        <w:tc>
          <w:tcPr>
            <w:tcW w:w="7796" w:type="dxa"/>
          </w:tcPr>
          <w:p w14:paraId="4665C152" w14:textId="77777777" w:rsidR="00F34282" w:rsidRPr="00512629" w:rsidRDefault="00F34282" w:rsidP="007B2CCD">
            <w:pPr>
              <w:rPr>
                <w:szCs w:val="20"/>
              </w:rPr>
            </w:pPr>
          </w:p>
        </w:tc>
      </w:tr>
      <w:tr w:rsidR="00F34282" w:rsidRPr="00512629" w14:paraId="5A8AC51F" w14:textId="77777777" w:rsidTr="007B2CCD">
        <w:tc>
          <w:tcPr>
            <w:tcW w:w="1555" w:type="dxa"/>
          </w:tcPr>
          <w:p w14:paraId="12C33333" w14:textId="77777777" w:rsidR="00F34282" w:rsidRDefault="00F34282" w:rsidP="007B2CCD">
            <w:pPr>
              <w:rPr>
                <w:lang w:eastAsia="en-US"/>
              </w:rPr>
            </w:pPr>
          </w:p>
        </w:tc>
        <w:tc>
          <w:tcPr>
            <w:tcW w:w="7796" w:type="dxa"/>
          </w:tcPr>
          <w:p w14:paraId="658FD928" w14:textId="77777777" w:rsidR="00F34282" w:rsidRPr="00512629" w:rsidRDefault="00F34282" w:rsidP="007B2CCD">
            <w:pPr>
              <w:rPr>
                <w:szCs w:val="20"/>
              </w:rPr>
            </w:pPr>
          </w:p>
        </w:tc>
      </w:tr>
    </w:tbl>
    <w:p w14:paraId="2E4FE6B1" w14:textId="77777777" w:rsidR="00F34282" w:rsidRDefault="00F34282" w:rsidP="00F5581E">
      <w:pPr>
        <w:rPr>
          <w:lang w:eastAsia="en-US"/>
        </w:rPr>
      </w:pPr>
    </w:p>
    <w:p w14:paraId="3DEF47C2" w14:textId="77777777" w:rsidR="00FE6E24" w:rsidRDefault="00FE6E24" w:rsidP="00FE6E24">
      <w:pPr>
        <w:rPr>
          <w:lang w:eastAsia="en-US"/>
        </w:rPr>
      </w:pPr>
      <w:r w:rsidRPr="008C05C4">
        <w:rPr>
          <w:highlight w:val="yellow"/>
          <w:lang w:eastAsia="en-US"/>
        </w:rPr>
        <w:t>Discussion point:</w:t>
      </w:r>
    </w:p>
    <w:p w14:paraId="1FA0A616" w14:textId="7626787E" w:rsidR="00FE6E24" w:rsidRDefault="00FE6E24" w:rsidP="00FE6E24">
      <w:pPr>
        <w:rPr>
          <w:lang w:eastAsia="en-US"/>
        </w:rPr>
      </w:pPr>
      <w:r>
        <w:rPr>
          <w:lang w:eastAsia="en-US"/>
        </w:rPr>
        <w:t xml:space="preserve">Within a COT, what is the LBT requirement for TDM of beams with beam switching? </w:t>
      </w:r>
    </w:p>
    <w:p w14:paraId="1987259F" w14:textId="77777777" w:rsidR="00FE6E24" w:rsidRDefault="00FE6E24" w:rsidP="00FE6E24">
      <w:pPr>
        <w:rPr>
          <w:lang w:eastAsia="en-US"/>
        </w:rPr>
      </w:pPr>
      <w:r>
        <w:rPr>
          <w:lang w:eastAsia="en-US"/>
        </w:rPr>
        <w:t>Alt 1: Single LBT sensing with wide beam ‘cover’ all beams to be used in the COT with appropriate ED threshold</w:t>
      </w:r>
    </w:p>
    <w:p w14:paraId="70BB099E" w14:textId="3A349293" w:rsidR="00FE6E24" w:rsidRDefault="00FE6E24" w:rsidP="00FE6E24">
      <w:pPr>
        <w:rPr>
          <w:lang w:eastAsia="en-US"/>
        </w:rPr>
      </w:pPr>
      <w:r>
        <w:rPr>
          <w:lang w:eastAsia="en-US"/>
        </w:rPr>
        <w:t xml:space="preserve">Alt 2: </w:t>
      </w:r>
      <w:r w:rsidR="007D504F">
        <w:rPr>
          <w:lang w:eastAsia="en-US"/>
        </w:rPr>
        <w:t>Independent per-beam LBT sensing at the start of COT is performed for beams used in the COT</w:t>
      </w:r>
    </w:p>
    <w:p w14:paraId="64DC536C" w14:textId="3EBC3247" w:rsidR="00FE6E24" w:rsidRDefault="00FE6E24" w:rsidP="00FE6E24">
      <w:pPr>
        <w:rPr>
          <w:lang w:eastAsia="en-US"/>
        </w:rPr>
      </w:pPr>
      <w:r>
        <w:rPr>
          <w:lang w:eastAsia="en-US"/>
        </w:rPr>
        <w:t>Alt 3: Alt 2 with additional requirement on Cat 2 LBT before beam switch</w:t>
      </w:r>
    </w:p>
    <w:p w14:paraId="119EF0E3" w14:textId="77777777" w:rsidR="00F34282" w:rsidRDefault="00F34282" w:rsidP="00F5581E">
      <w:pPr>
        <w:rPr>
          <w:lang w:eastAsia="en-US"/>
        </w:rPr>
      </w:pPr>
    </w:p>
    <w:p w14:paraId="74C8F6E2" w14:textId="4A755086" w:rsidR="00FE6E24" w:rsidRDefault="00F34282" w:rsidP="00F5581E">
      <w:pPr>
        <w:rPr>
          <w:lang w:eastAsia="en-US"/>
        </w:rPr>
      </w:pPr>
      <w:r>
        <w:rPr>
          <w:lang w:eastAsia="en-US"/>
        </w:rPr>
        <w:t>Please provide your view below:</w:t>
      </w:r>
    </w:p>
    <w:tbl>
      <w:tblPr>
        <w:tblStyle w:val="TableGrid"/>
        <w:tblW w:w="9351" w:type="dxa"/>
        <w:tblLook w:val="04A0" w:firstRow="1" w:lastRow="0" w:firstColumn="1" w:lastColumn="0" w:noHBand="0" w:noVBand="1"/>
      </w:tblPr>
      <w:tblGrid>
        <w:gridCol w:w="1555"/>
        <w:gridCol w:w="7796"/>
      </w:tblGrid>
      <w:tr w:rsidR="00F5581E" w:rsidRPr="00512629" w14:paraId="1EEE8EFD" w14:textId="77777777" w:rsidTr="00AE3A61">
        <w:tc>
          <w:tcPr>
            <w:tcW w:w="1555" w:type="dxa"/>
          </w:tcPr>
          <w:p w14:paraId="6193492B" w14:textId="77777777" w:rsidR="00F5581E" w:rsidRPr="00512629" w:rsidRDefault="00F5581E" w:rsidP="00AE3A61">
            <w:pPr>
              <w:rPr>
                <w:b/>
                <w:szCs w:val="20"/>
              </w:rPr>
            </w:pPr>
            <w:r w:rsidRPr="00512629">
              <w:rPr>
                <w:rFonts w:hint="eastAsia"/>
                <w:b/>
                <w:szCs w:val="20"/>
              </w:rPr>
              <w:t>Company</w:t>
            </w:r>
          </w:p>
        </w:tc>
        <w:tc>
          <w:tcPr>
            <w:tcW w:w="7796" w:type="dxa"/>
          </w:tcPr>
          <w:p w14:paraId="6A6AD15B" w14:textId="77777777" w:rsidR="00F5581E" w:rsidRPr="00512629" w:rsidRDefault="00F5581E" w:rsidP="00AE3A61">
            <w:pPr>
              <w:rPr>
                <w:b/>
                <w:szCs w:val="20"/>
              </w:rPr>
            </w:pPr>
            <w:r>
              <w:rPr>
                <w:b/>
                <w:szCs w:val="20"/>
              </w:rPr>
              <w:t>View</w:t>
            </w:r>
          </w:p>
        </w:tc>
      </w:tr>
      <w:tr w:rsidR="00F5581E" w:rsidRPr="00512629" w14:paraId="24B21177" w14:textId="77777777" w:rsidTr="00AE3A61">
        <w:tc>
          <w:tcPr>
            <w:tcW w:w="1555" w:type="dxa"/>
          </w:tcPr>
          <w:p w14:paraId="40F04E36" w14:textId="77777777" w:rsidR="00F5581E" w:rsidRPr="00512629" w:rsidRDefault="00F5581E" w:rsidP="00AE3A61">
            <w:pPr>
              <w:rPr>
                <w:szCs w:val="20"/>
              </w:rPr>
            </w:pPr>
          </w:p>
        </w:tc>
        <w:tc>
          <w:tcPr>
            <w:tcW w:w="7796" w:type="dxa"/>
          </w:tcPr>
          <w:p w14:paraId="5DF54056" w14:textId="77777777" w:rsidR="00F5581E" w:rsidRPr="00512629" w:rsidRDefault="00F5581E" w:rsidP="00AE3A61">
            <w:pPr>
              <w:rPr>
                <w:szCs w:val="20"/>
              </w:rPr>
            </w:pPr>
          </w:p>
        </w:tc>
      </w:tr>
      <w:tr w:rsidR="00F5581E" w:rsidRPr="00512629" w14:paraId="30C3CC2A" w14:textId="77777777" w:rsidTr="00AE3A61">
        <w:tc>
          <w:tcPr>
            <w:tcW w:w="1555" w:type="dxa"/>
          </w:tcPr>
          <w:p w14:paraId="5E54BD1F" w14:textId="77777777" w:rsidR="00F5581E" w:rsidRDefault="00F5581E" w:rsidP="00AE3A61">
            <w:pPr>
              <w:rPr>
                <w:lang w:eastAsia="en-US"/>
              </w:rPr>
            </w:pPr>
          </w:p>
        </w:tc>
        <w:tc>
          <w:tcPr>
            <w:tcW w:w="7796" w:type="dxa"/>
          </w:tcPr>
          <w:p w14:paraId="73E8459F" w14:textId="77777777" w:rsidR="00F5581E" w:rsidRPr="00512629" w:rsidRDefault="00F5581E" w:rsidP="00AE3A61">
            <w:pPr>
              <w:rPr>
                <w:szCs w:val="20"/>
              </w:rPr>
            </w:pPr>
          </w:p>
        </w:tc>
      </w:tr>
    </w:tbl>
    <w:p w14:paraId="32F691FD" w14:textId="4C19CCD6" w:rsidR="00F5581E" w:rsidRDefault="00F5581E" w:rsidP="00F5581E">
      <w:pPr>
        <w:rPr>
          <w:b/>
          <w:bCs/>
          <w:lang w:eastAsia="en-US"/>
        </w:rPr>
      </w:pPr>
    </w:p>
    <w:p w14:paraId="24E0548E" w14:textId="7C536B34" w:rsidR="00D25087" w:rsidRDefault="00D25087" w:rsidP="00D25087">
      <w:pPr>
        <w:pStyle w:val="Heading2"/>
      </w:pPr>
      <w:r>
        <w:t>Multi-Channel Access</w:t>
      </w:r>
    </w:p>
    <w:p w14:paraId="4067B3A1" w14:textId="49BA4648" w:rsidR="00D25087" w:rsidRDefault="00D25087" w:rsidP="00D25087">
      <w:pPr>
        <w:rPr>
          <w:lang w:eastAsia="en-US"/>
        </w:rPr>
      </w:pPr>
    </w:p>
    <w:tbl>
      <w:tblPr>
        <w:tblStyle w:val="TableGrid"/>
        <w:tblW w:w="9351" w:type="dxa"/>
        <w:tblLook w:val="04A0" w:firstRow="1" w:lastRow="0" w:firstColumn="1" w:lastColumn="0" w:noHBand="0" w:noVBand="1"/>
      </w:tblPr>
      <w:tblGrid>
        <w:gridCol w:w="1555"/>
        <w:gridCol w:w="7796"/>
      </w:tblGrid>
      <w:tr w:rsidR="00D25087" w:rsidRPr="00512629" w14:paraId="35C01151" w14:textId="77777777" w:rsidTr="00B139DE">
        <w:tc>
          <w:tcPr>
            <w:tcW w:w="1555" w:type="dxa"/>
          </w:tcPr>
          <w:p w14:paraId="65630CA4" w14:textId="77777777" w:rsidR="00D25087" w:rsidRPr="00512629" w:rsidRDefault="00D25087" w:rsidP="00B139DE">
            <w:pPr>
              <w:rPr>
                <w:b/>
                <w:szCs w:val="20"/>
              </w:rPr>
            </w:pPr>
            <w:r w:rsidRPr="00512629">
              <w:rPr>
                <w:rFonts w:hint="eastAsia"/>
                <w:b/>
                <w:szCs w:val="20"/>
              </w:rPr>
              <w:t>Company</w:t>
            </w:r>
          </w:p>
        </w:tc>
        <w:tc>
          <w:tcPr>
            <w:tcW w:w="7796" w:type="dxa"/>
          </w:tcPr>
          <w:p w14:paraId="23E8D1A9" w14:textId="77777777" w:rsidR="00D25087" w:rsidRPr="00512629" w:rsidRDefault="00D25087" w:rsidP="00B139DE">
            <w:pPr>
              <w:rPr>
                <w:b/>
                <w:szCs w:val="20"/>
              </w:rPr>
            </w:pPr>
            <w:r>
              <w:rPr>
                <w:b/>
                <w:szCs w:val="20"/>
              </w:rPr>
              <w:t>View</w:t>
            </w:r>
          </w:p>
        </w:tc>
      </w:tr>
      <w:tr w:rsidR="00D25087" w:rsidRPr="00512629" w14:paraId="5E6756A4" w14:textId="77777777" w:rsidTr="00B139DE">
        <w:tc>
          <w:tcPr>
            <w:tcW w:w="1555" w:type="dxa"/>
          </w:tcPr>
          <w:p w14:paraId="246530DC" w14:textId="30107A1A" w:rsidR="00D25087" w:rsidRPr="00512629" w:rsidRDefault="00D25087" w:rsidP="00B139DE">
            <w:pPr>
              <w:rPr>
                <w:szCs w:val="20"/>
              </w:rPr>
            </w:pPr>
            <w:r>
              <w:t>Ericsson</w:t>
            </w:r>
          </w:p>
        </w:tc>
        <w:tc>
          <w:tcPr>
            <w:tcW w:w="7796" w:type="dxa"/>
          </w:tcPr>
          <w:p w14:paraId="0CF79D6D" w14:textId="77777777" w:rsidR="00D25087" w:rsidRPr="00D25087" w:rsidRDefault="00D25087" w:rsidP="00D25087">
            <w:pPr>
              <w:rPr>
                <w:szCs w:val="20"/>
              </w:rPr>
            </w:pPr>
            <w:r w:rsidRPr="00D25087">
              <w:rPr>
                <w:szCs w:val="20"/>
              </w:rPr>
              <w:t>Proposal 8</w:t>
            </w:r>
            <w:r w:rsidRPr="00D25087">
              <w:rPr>
                <w:szCs w:val="20"/>
              </w:rPr>
              <w:tab/>
              <w:t>Support Type A multi-channel access from 37.213 wherein, LBT is performed per-carrier for the multi-channel case</w:t>
            </w:r>
          </w:p>
          <w:p w14:paraId="125F03EA" w14:textId="77777777" w:rsidR="00D25087" w:rsidRPr="00D25087" w:rsidRDefault="00D25087" w:rsidP="00D25087">
            <w:pPr>
              <w:rPr>
                <w:szCs w:val="20"/>
              </w:rPr>
            </w:pPr>
            <w:r w:rsidRPr="00D25087">
              <w:rPr>
                <w:szCs w:val="20"/>
              </w:rPr>
              <w:t>Proposal 9</w:t>
            </w:r>
            <w:r w:rsidRPr="00D25087">
              <w:rPr>
                <w:szCs w:val="20"/>
              </w:rPr>
              <w:tab/>
              <w:t>Do not support Type B multi-channel access from 37.213</w:t>
            </w:r>
          </w:p>
          <w:p w14:paraId="591038FE" w14:textId="164A3297" w:rsidR="00D25087" w:rsidRPr="00512629" w:rsidRDefault="00D25087" w:rsidP="00D25087">
            <w:pPr>
              <w:rPr>
                <w:szCs w:val="20"/>
              </w:rPr>
            </w:pPr>
          </w:p>
        </w:tc>
      </w:tr>
      <w:tr w:rsidR="00D25087" w:rsidRPr="00512629" w14:paraId="3B6D05BA" w14:textId="77777777" w:rsidTr="00B139DE">
        <w:tc>
          <w:tcPr>
            <w:tcW w:w="1555" w:type="dxa"/>
          </w:tcPr>
          <w:p w14:paraId="3D73C0C6" w14:textId="77777777" w:rsidR="00D25087" w:rsidRDefault="00D25087" w:rsidP="00B139DE">
            <w:pPr>
              <w:rPr>
                <w:lang w:eastAsia="en-US"/>
              </w:rPr>
            </w:pPr>
          </w:p>
        </w:tc>
        <w:tc>
          <w:tcPr>
            <w:tcW w:w="7796" w:type="dxa"/>
          </w:tcPr>
          <w:p w14:paraId="1CB734B0" w14:textId="77777777" w:rsidR="00D25087" w:rsidRPr="00512629" w:rsidRDefault="00D25087" w:rsidP="00B139DE">
            <w:pPr>
              <w:rPr>
                <w:szCs w:val="20"/>
              </w:rPr>
            </w:pPr>
          </w:p>
        </w:tc>
      </w:tr>
    </w:tbl>
    <w:p w14:paraId="6081767A" w14:textId="77777777" w:rsidR="00D25087" w:rsidRPr="00F5581E" w:rsidRDefault="00D25087" w:rsidP="00D25087">
      <w:pPr>
        <w:rPr>
          <w:b/>
          <w:bCs/>
          <w:lang w:eastAsia="en-US"/>
        </w:rPr>
      </w:pPr>
    </w:p>
    <w:p w14:paraId="43733096" w14:textId="77777777" w:rsidR="00CA4052" w:rsidRDefault="00CA4052" w:rsidP="00CA4052">
      <w:pPr>
        <w:rPr>
          <w:lang w:eastAsia="en-US"/>
        </w:rPr>
      </w:pPr>
      <w:r w:rsidRPr="008C05C4">
        <w:rPr>
          <w:highlight w:val="yellow"/>
          <w:lang w:eastAsia="en-US"/>
        </w:rPr>
        <w:t>Discussion point:</w:t>
      </w:r>
    </w:p>
    <w:p w14:paraId="49BF289A" w14:textId="58059B11" w:rsidR="00CB3CE4" w:rsidRDefault="00CB3CE4" w:rsidP="00CA4052">
      <w:pPr>
        <w:rPr>
          <w:lang w:eastAsia="en-US"/>
        </w:rPr>
      </w:pPr>
      <w:r>
        <w:rPr>
          <w:lang w:eastAsia="en-US"/>
        </w:rPr>
        <w:t xml:space="preserve">For multi-channel LBT, </w:t>
      </w:r>
    </w:p>
    <w:p w14:paraId="6A1AB5D6" w14:textId="5FAECFF7" w:rsidR="00CB3CE4" w:rsidRDefault="00CB3CE4" w:rsidP="00CB3CE4">
      <w:pPr>
        <w:pStyle w:val="ListParagraph"/>
        <w:numPr>
          <w:ilvl w:val="0"/>
          <w:numId w:val="47"/>
        </w:numPr>
        <w:rPr>
          <w:lang w:eastAsia="en-US"/>
        </w:rPr>
      </w:pPr>
      <w:r>
        <w:rPr>
          <w:lang w:eastAsia="en-US"/>
        </w:rPr>
        <w:t>Alt 1 (Type A). Each channel performs independent eCCA</w:t>
      </w:r>
    </w:p>
    <w:p w14:paraId="5439411E" w14:textId="793A9A5B" w:rsidR="00CB3CE4" w:rsidRDefault="00CB3CE4" w:rsidP="00CB3CE4">
      <w:pPr>
        <w:pStyle w:val="ListParagraph"/>
        <w:numPr>
          <w:ilvl w:val="0"/>
          <w:numId w:val="47"/>
        </w:numPr>
        <w:rPr>
          <w:lang w:eastAsia="en-US"/>
        </w:rPr>
      </w:pPr>
      <w:r>
        <w:rPr>
          <w:lang w:eastAsia="en-US"/>
        </w:rPr>
        <w:t>Alt 2 (Type B). Identify a primary channel and perform eCCA on the primary channel, while perform Cat 2 LBT for other channels in the last observation slot</w:t>
      </w:r>
    </w:p>
    <w:p w14:paraId="351BD2A5" w14:textId="755B2CE8" w:rsidR="00CA4052" w:rsidRDefault="00D7335F" w:rsidP="00CA4052">
      <w:pPr>
        <w:rPr>
          <w:lang w:eastAsia="en-US"/>
        </w:rPr>
      </w:pPr>
      <w:r>
        <w:rPr>
          <w:lang w:eastAsia="en-US"/>
        </w:rPr>
        <w:t>Please indicate c</w:t>
      </w:r>
      <w:r w:rsidR="00B837E8">
        <w:rPr>
          <w:lang w:eastAsia="en-US"/>
        </w:rPr>
        <w:t xml:space="preserve">ompany position on </w:t>
      </w:r>
      <w:r>
        <w:rPr>
          <w:lang w:eastAsia="en-US"/>
        </w:rPr>
        <w:t>LBT for multi-channel access</w:t>
      </w:r>
      <w:r w:rsidR="00CB3CE4">
        <w:rPr>
          <w:lang w:eastAsia="en-US"/>
        </w:rPr>
        <w:t xml:space="preserve">, Alt 1, Alt 2, or both, or </w:t>
      </w:r>
      <w:r w:rsidR="00051777">
        <w:rPr>
          <w:lang w:eastAsia="en-US"/>
        </w:rPr>
        <w:t>o</w:t>
      </w:r>
      <w:r w:rsidR="00CB3CE4">
        <w:rPr>
          <w:lang w:eastAsia="en-US"/>
        </w:rPr>
        <w:t xml:space="preserve">thers </w:t>
      </w:r>
    </w:p>
    <w:p w14:paraId="02DA044B" w14:textId="77777777" w:rsidR="00D7335F" w:rsidRDefault="00D7335F" w:rsidP="00CA4052">
      <w:pPr>
        <w:rPr>
          <w:lang w:eastAsia="en-US"/>
        </w:rPr>
      </w:pPr>
    </w:p>
    <w:tbl>
      <w:tblPr>
        <w:tblStyle w:val="TableGrid"/>
        <w:tblW w:w="9351" w:type="dxa"/>
        <w:tblLook w:val="04A0" w:firstRow="1" w:lastRow="0" w:firstColumn="1" w:lastColumn="0" w:noHBand="0" w:noVBand="1"/>
      </w:tblPr>
      <w:tblGrid>
        <w:gridCol w:w="1555"/>
        <w:gridCol w:w="7796"/>
      </w:tblGrid>
      <w:tr w:rsidR="00CA4052" w:rsidRPr="00512629" w14:paraId="55194FFD" w14:textId="77777777" w:rsidTr="0062431F">
        <w:tc>
          <w:tcPr>
            <w:tcW w:w="1555" w:type="dxa"/>
          </w:tcPr>
          <w:p w14:paraId="076CC9DA" w14:textId="77777777" w:rsidR="00CA4052" w:rsidRPr="00512629" w:rsidRDefault="00CA4052" w:rsidP="0062431F">
            <w:pPr>
              <w:rPr>
                <w:b/>
                <w:szCs w:val="20"/>
              </w:rPr>
            </w:pPr>
            <w:r w:rsidRPr="00512629">
              <w:rPr>
                <w:rFonts w:hint="eastAsia"/>
                <w:b/>
                <w:szCs w:val="20"/>
              </w:rPr>
              <w:t>Company</w:t>
            </w:r>
          </w:p>
        </w:tc>
        <w:tc>
          <w:tcPr>
            <w:tcW w:w="7796" w:type="dxa"/>
          </w:tcPr>
          <w:p w14:paraId="738875BA" w14:textId="77777777" w:rsidR="00CA4052" w:rsidRPr="00512629" w:rsidRDefault="00CA4052" w:rsidP="0062431F">
            <w:pPr>
              <w:rPr>
                <w:b/>
                <w:szCs w:val="20"/>
              </w:rPr>
            </w:pPr>
            <w:r>
              <w:rPr>
                <w:b/>
                <w:szCs w:val="20"/>
              </w:rPr>
              <w:t>View</w:t>
            </w:r>
          </w:p>
        </w:tc>
      </w:tr>
      <w:tr w:rsidR="00CA4052" w:rsidRPr="00512629" w14:paraId="69F90BF0" w14:textId="77777777" w:rsidTr="0062431F">
        <w:tc>
          <w:tcPr>
            <w:tcW w:w="1555" w:type="dxa"/>
          </w:tcPr>
          <w:p w14:paraId="471E7AA5" w14:textId="77777777" w:rsidR="00CA4052" w:rsidRPr="00512629" w:rsidRDefault="00CA4052" w:rsidP="0062431F">
            <w:pPr>
              <w:rPr>
                <w:szCs w:val="20"/>
              </w:rPr>
            </w:pPr>
          </w:p>
        </w:tc>
        <w:tc>
          <w:tcPr>
            <w:tcW w:w="7796" w:type="dxa"/>
          </w:tcPr>
          <w:p w14:paraId="7753EEB2" w14:textId="77777777" w:rsidR="00CA4052" w:rsidRPr="00512629" w:rsidRDefault="00CA4052" w:rsidP="0062431F">
            <w:pPr>
              <w:rPr>
                <w:szCs w:val="20"/>
              </w:rPr>
            </w:pPr>
          </w:p>
        </w:tc>
      </w:tr>
      <w:tr w:rsidR="00CA4052" w:rsidRPr="00512629" w14:paraId="2D50E5C8" w14:textId="77777777" w:rsidTr="0062431F">
        <w:tc>
          <w:tcPr>
            <w:tcW w:w="1555" w:type="dxa"/>
          </w:tcPr>
          <w:p w14:paraId="124BD7F9" w14:textId="77777777" w:rsidR="00CA4052" w:rsidRDefault="00CA4052" w:rsidP="0062431F">
            <w:pPr>
              <w:rPr>
                <w:lang w:eastAsia="en-US"/>
              </w:rPr>
            </w:pPr>
          </w:p>
        </w:tc>
        <w:tc>
          <w:tcPr>
            <w:tcW w:w="7796" w:type="dxa"/>
          </w:tcPr>
          <w:p w14:paraId="02A92083" w14:textId="77777777" w:rsidR="00CA4052" w:rsidRPr="00512629" w:rsidRDefault="00CA4052" w:rsidP="0062431F">
            <w:pPr>
              <w:rPr>
                <w:szCs w:val="20"/>
              </w:rPr>
            </w:pPr>
          </w:p>
        </w:tc>
      </w:tr>
    </w:tbl>
    <w:p w14:paraId="14D40569" w14:textId="77777777" w:rsidR="00D25087" w:rsidRPr="00F5581E" w:rsidRDefault="00D25087" w:rsidP="00F5581E">
      <w:pPr>
        <w:rPr>
          <w:b/>
          <w:bCs/>
          <w:lang w:eastAsia="en-US"/>
        </w:rPr>
      </w:pPr>
    </w:p>
    <w:p w14:paraId="28415A37" w14:textId="1C19F7B8" w:rsidR="00575ED0" w:rsidRDefault="00575ED0" w:rsidP="008364E1">
      <w:pPr>
        <w:rPr>
          <w:lang w:eastAsia="en-US"/>
        </w:rPr>
      </w:pPr>
    </w:p>
    <w:p w14:paraId="78DF2CD2" w14:textId="77777777" w:rsidR="00A653B7" w:rsidRDefault="00A653B7" w:rsidP="00A653B7">
      <w:pPr>
        <w:pStyle w:val="Heading2"/>
      </w:pPr>
      <w:r>
        <w:t>SSB related</w:t>
      </w:r>
    </w:p>
    <w:tbl>
      <w:tblPr>
        <w:tblStyle w:val="TableGrid"/>
        <w:tblW w:w="9351" w:type="dxa"/>
        <w:tblLook w:val="04A0" w:firstRow="1" w:lastRow="0" w:firstColumn="1" w:lastColumn="0" w:noHBand="0" w:noVBand="1"/>
      </w:tblPr>
      <w:tblGrid>
        <w:gridCol w:w="759"/>
        <w:gridCol w:w="8603"/>
      </w:tblGrid>
      <w:tr w:rsidR="00A653B7" w:rsidRPr="00512629" w14:paraId="6FBCF7B9" w14:textId="77777777" w:rsidTr="00B848B5">
        <w:tc>
          <w:tcPr>
            <w:tcW w:w="1555" w:type="dxa"/>
          </w:tcPr>
          <w:p w14:paraId="24C75A6B" w14:textId="77777777" w:rsidR="00A653B7" w:rsidRPr="00512629" w:rsidRDefault="00A653B7" w:rsidP="00B848B5">
            <w:pPr>
              <w:rPr>
                <w:b/>
                <w:szCs w:val="20"/>
              </w:rPr>
            </w:pPr>
            <w:r w:rsidRPr="00512629">
              <w:rPr>
                <w:rFonts w:hint="eastAsia"/>
                <w:b/>
                <w:szCs w:val="20"/>
              </w:rPr>
              <w:t>Company</w:t>
            </w:r>
          </w:p>
        </w:tc>
        <w:tc>
          <w:tcPr>
            <w:tcW w:w="7796" w:type="dxa"/>
          </w:tcPr>
          <w:p w14:paraId="0EE48487" w14:textId="77777777" w:rsidR="00A653B7" w:rsidRPr="00512629" w:rsidRDefault="00A653B7" w:rsidP="00B848B5">
            <w:pPr>
              <w:rPr>
                <w:b/>
                <w:szCs w:val="20"/>
              </w:rPr>
            </w:pPr>
            <w:r>
              <w:rPr>
                <w:b/>
                <w:szCs w:val="20"/>
              </w:rPr>
              <w:t>Key Proposals/Observations/Positions</w:t>
            </w:r>
          </w:p>
        </w:tc>
      </w:tr>
      <w:tr w:rsidR="00A653B7" w:rsidRPr="00512629" w14:paraId="2AD41974" w14:textId="77777777" w:rsidTr="00B848B5">
        <w:tc>
          <w:tcPr>
            <w:tcW w:w="1555" w:type="dxa"/>
          </w:tcPr>
          <w:p w14:paraId="3F785564" w14:textId="74DCD766" w:rsidR="00A653B7" w:rsidRPr="00512629" w:rsidRDefault="00D56B66" w:rsidP="00B848B5">
            <w:pPr>
              <w:rPr>
                <w:szCs w:val="20"/>
              </w:rPr>
            </w:pPr>
            <w:r>
              <w:t>Huawei, HiSilicon</w:t>
            </w:r>
          </w:p>
        </w:tc>
        <w:tc>
          <w:tcPr>
            <w:tcW w:w="7796" w:type="dxa"/>
          </w:tcPr>
          <w:p w14:paraId="75D01A4F" w14:textId="77777777" w:rsidR="00D56B66" w:rsidRDefault="00D56B66" w:rsidP="00D56B66">
            <w:r>
              <w:t xml:space="preserve">Proposal 11: For operation in the 60GHz unlicensed band, support LBT before SSB burst transmission. </w:t>
            </w:r>
          </w:p>
          <w:p w14:paraId="0670A770" w14:textId="29902670" w:rsidR="00A653B7" w:rsidRPr="00E31D5C" w:rsidRDefault="00A653B7" w:rsidP="00B848B5"/>
        </w:tc>
      </w:tr>
      <w:tr w:rsidR="00A653B7" w:rsidRPr="00512629" w14:paraId="20903977" w14:textId="77777777" w:rsidTr="00B848B5">
        <w:tc>
          <w:tcPr>
            <w:tcW w:w="1555" w:type="dxa"/>
          </w:tcPr>
          <w:p w14:paraId="25E13F99" w14:textId="46B9BA1C" w:rsidR="00A653B7" w:rsidRPr="00CC167F" w:rsidRDefault="009F25EE" w:rsidP="00B848B5">
            <w:pPr>
              <w:rPr>
                <w:szCs w:val="20"/>
              </w:rPr>
            </w:pPr>
            <w:r>
              <w:t>Intel</w:t>
            </w:r>
          </w:p>
        </w:tc>
        <w:tc>
          <w:tcPr>
            <w:tcW w:w="7796" w:type="dxa"/>
          </w:tcPr>
          <w:p w14:paraId="0108B458" w14:textId="77777777" w:rsidR="009F25EE" w:rsidRDefault="009F25EE" w:rsidP="009F25EE">
            <w:r>
              <w:t>Observation 3:</w:t>
            </w:r>
          </w:p>
          <w:p w14:paraId="45FB47BF" w14:textId="77777777" w:rsidR="009F25EE" w:rsidRDefault="009F25EE" w:rsidP="009F25EE">
            <w:r>
              <w:t>•</w:t>
            </w:r>
            <w:r>
              <w:tab/>
              <w:t>For 120 kHz SCS SSB. Transmission of 64 SSB with 20 msec SSB periodicity exceed 10 msec transmission duration within a 100 msec observation period required for short control signal exemption.</w:t>
            </w:r>
          </w:p>
          <w:p w14:paraId="53FC3192" w14:textId="77777777" w:rsidR="009F25EE" w:rsidRDefault="009F25EE" w:rsidP="009F25EE">
            <w:r>
              <w:t>•</w:t>
            </w:r>
            <w:r>
              <w:tab/>
              <w:t>For 480 kHz SCS SSB. Transmission of 64 SSB and 64 Type0-PDCCH with associated PDSCH with 20 msec SSB periodicity exceed 10 msec transmission duration within a 100 msec observation period required for short control signal exemption.</w:t>
            </w:r>
          </w:p>
          <w:p w14:paraId="0D068269" w14:textId="77777777" w:rsidR="009F25EE" w:rsidRDefault="009F25EE" w:rsidP="009F25EE">
            <w:r>
              <w:t>•</w:t>
            </w:r>
            <w:r>
              <w:tab/>
              <w:t>For 960 kHz SCS SSB. Transmission of 64 SSB and 64 Type0-PDCCH with associated PDSCH with 20 msec SSB periodicity does not exceed 10 msec transmission duration within a 100 msec observation period required for short control signal exemption.</w:t>
            </w:r>
          </w:p>
          <w:p w14:paraId="4DC5BDDA" w14:textId="77777777" w:rsidR="009F25EE" w:rsidRDefault="009F25EE" w:rsidP="009F25EE"/>
          <w:p w14:paraId="36112784" w14:textId="77777777" w:rsidR="009F25EE" w:rsidRDefault="009F25EE" w:rsidP="009F25EE">
            <w:r>
              <w:t>Proposal 14: While SSB may be considered as a candidate for short control signal exemption, RAN1 specification shall support operations of SSB transmission with LBT (at the gNB) at least for 120 kHz SSB.</w:t>
            </w:r>
          </w:p>
          <w:p w14:paraId="4B25CC31" w14:textId="77777777" w:rsidR="009F25EE" w:rsidRDefault="009F25EE" w:rsidP="009F25EE">
            <w:r>
              <w:t>•</w:t>
            </w:r>
            <w:r>
              <w:tab/>
              <w:t xml:space="preserve">For 480 kHz and 960 kHz SSB, also support operations of SSB transmission with LBT (at the gNB) for commonality with 120 kHz SSB. </w:t>
            </w:r>
          </w:p>
          <w:p w14:paraId="04175A75" w14:textId="77777777" w:rsidR="009F25EE" w:rsidRDefault="009F25EE" w:rsidP="009F25EE"/>
          <w:p w14:paraId="0EF5E823" w14:textId="77777777" w:rsidR="009F25EE" w:rsidRDefault="009F25EE" w:rsidP="009F25EE">
            <w:r>
              <w:t>Observation 4: For 120 kHz, 480kHz, and 960 kHz PRACH transmission, UE does not exceed total transmission duration of 10 msec for PRACH within a 100 msec observation period.</w:t>
            </w:r>
          </w:p>
          <w:p w14:paraId="4EFB7A50" w14:textId="3FE2829C" w:rsidR="00A653B7" w:rsidRPr="008C05C4" w:rsidRDefault="00A653B7" w:rsidP="00B848B5"/>
        </w:tc>
      </w:tr>
      <w:tr w:rsidR="00A653B7" w:rsidRPr="00E31D5C" w14:paraId="0AAFE502" w14:textId="77777777" w:rsidTr="00B848B5">
        <w:tc>
          <w:tcPr>
            <w:tcW w:w="1555" w:type="dxa"/>
          </w:tcPr>
          <w:p w14:paraId="416B195C" w14:textId="78A11EF9" w:rsidR="00A653B7" w:rsidRPr="00E31D5C" w:rsidRDefault="004F390B" w:rsidP="00B848B5">
            <w:pPr>
              <w:rPr>
                <w:szCs w:val="20"/>
              </w:rPr>
            </w:pPr>
            <w:r>
              <w:t>Convida</w:t>
            </w:r>
          </w:p>
        </w:tc>
        <w:tc>
          <w:tcPr>
            <w:tcW w:w="7796" w:type="dxa"/>
          </w:tcPr>
          <w:p w14:paraId="28607C4E" w14:textId="77777777" w:rsidR="004F390B" w:rsidRDefault="004F390B" w:rsidP="004F390B">
            <w:pPr>
              <w:rPr>
                <w:snapToGrid/>
                <w:kern w:val="0"/>
                <w:szCs w:val="16"/>
                <w:lang w:val="en-US" w:eastAsia="zh-CN"/>
              </w:rPr>
            </w:pPr>
            <w:r>
              <w:t xml:space="preserve">Proposal 7: Increasing the number of SSB candidate positions to above 64 to increase transmission opportunities to cope with LBT failure should be considered. </w:t>
            </w:r>
          </w:p>
          <w:p w14:paraId="50132CF0" w14:textId="08D49246" w:rsidR="00A653B7" w:rsidRPr="00E31D5C" w:rsidRDefault="00A653B7" w:rsidP="004F390B">
            <w:pPr>
              <w:kinsoku/>
              <w:overflowPunct/>
              <w:adjustRightInd/>
              <w:spacing w:before="240" w:after="120" w:line="259" w:lineRule="auto"/>
              <w:ind w:left="720" w:hanging="360"/>
              <w:contextualSpacing/>
              <w:textAlignment w:val="auto"/>
            </w:pPr>
          </w:p>
        </w:tc>
      </w:tr>
    </w:tbl>
    <w:p w14:paraId="2B410811" w14:textId="77777777" w:rsidR="00A653B7" w:rsidRDefault="00A653B7" w:rsidP="008364E1">
      <w:pPr>
        <w:rPr>
          <w:lang w:eastAsia="en-US"/>
        </w:rPr>
      </w:pPr>
    </w:p>
    <w:p w14:paraId="5E033249" w14:textId="3C0ACBBD" w:rsidR="00C61DF2" w:rsidRDefault="00C61DF2" w:rsidP="00C61DF2">
      <w:pPr>
        <w:rPr>
          <w:lang w:eastAsia="en-US"/>
        </w:rPr>
      </w:pPr>
    </w:p>
    <w:p w14:paraId="23AB2511" w14:textId="3F8B9A6C" w:rsidR="00F34664" w:rsidRDefault="00F34664" w:rsidP="00F34664">
      <w:pPr>
        <w:pStyle w:val="Heading3"/>
      </w:pPr>
      <w:r>
        <w:t>Discussion</w:t>
      </w:r>
    </w:p>
    <w:p w14:paraId="2FF5D4C5" w14:textId="77777777" w:rsidR="00781ED1" w:rsidRDefault="008C05C4" w:rsidP="008364E1">
      <w:pPr>
        <w:rPr>
          <w:lang w:eastAsia="en-US"/>
        </w:rPr>
      </w:pPr>
      <w:r w:rsidRPr="008C05C4">
        <w:rPr>
          <w:highlight w:val="yellow"/>
          <w:lang w:eastAsia="en-US"/>
        </w:rPr>
        <w:t>Discussion point:</w:t>
      </w:r>
      <w:r w:rsidR="00AE50ED">
        <w:rPr>
          <w:lang w:eastAsia="en-US"/>
        </w:rPr>
        <w:t xml:space="preserve"> </w:t>
      </w:r>
      <w:r w:rsidR="00F33E33">
        <w:rPr>
          <w:lang w:eastAsia="en-US"/>
        </w:rPr>
        <w:t xml:space="preserve"> </w:t>
      </w:r>
    </w:p>
    <w:p w14:paraId="140E6ADF" w14:textId="71A9E1EF" w:rsidR="00781ED1" w:rsidRDefault="00781ED1" w:rsidP="008364E1">
      <w:pPr>
        <w:rPr>
          <w:lang w:eastAsia="en-US"/>
        </w:rPr>
      </w:pPr>
      <w:r>
        <w:rPr>
          <w:lang w:eastAsia="en-US"/>
        </w:rPr>
        <w:t>SSB transmission with no-LBT supported under short control signalling framework</w:t>
      </w:r>
    </w:p>
    <w:p w14:paraId="1D4D94D9" w14:textId="758B4ECD" w:rsidR="00781ED1" w:rsidRDefault="00781ED1" w:rsidP="008364E1">
      <w:pPr>
        <w:rPr>
          <w:lang w:eastAsia="en-US"/>
        </w:rPr>
      </w:pPr>
      <w:r>
        <w:rPr>
          <w:lang w:eastAsia="en-US"/>
        </w:rPr>
        <w:t>FFS: Restrictions to SSB transmission with no LBT</w:t>
      </w:r>
    </w:p>
    <w:tbl>
      <w:tblPr>
        <w:tblStyle w:val="TableGrid"/>
        <w:tblW w:w="9351" w:type="dxa"/>
        <w:tblLook w:val="04A0" w:firstRow="1" w:lastRow="0" w:firstColumn="1" w:lastColumn="0" w:noHBand="0" w:noVBand="1"/>
      </w:tblPr>
      <w:tblGrid>
        <w:gridCol w:w="1555"/>
        <w:gridCol w:w="7796"/>
      </w:tblGrid>
      <w:tr w:rsidR="00781ED1" w:rsidRPr="00512629" w14:paraId="74998662" w14:textId="77777777" w:rsidTr="007217CF">
        <w:tc>
          <w:tcPr>
            <w:tcW w:w="1555" w:type="dxa"/>
          </w:tcPr>
          <w:p w14:paraId="6DB46313" w14:textId="77777777" w:rsidR="00781ED1" w:rsidRPr="00512629" w:rsidRDefault="00781ED1" w:rsidP="007217CF">
            <w:pPr>
              <w:rPr>
                <w:b/>
                <w:szCs w:val="20"/>
              </w:rPr>
            </w:pPr>
            <w:r w:rsidRPr="00512629">
              <w:rPr>
                <w:rFonts w:hint="eastAsia"/>
                <w:b/>
                <w:szCs w:val="20"/>
              </w:rPr>
              <w:t>Company</w:t>
            </w:r>
          </w:p>
        </w:tc>
        <w:tc>
          <w:tcPr>
            <w:tcW w:w="7796" w:type="dxa"/>
          </w:tcPr>
          <w:p w14:paraId="3C49C1B8" w14:textId="77777777" w:rsidR="00781ED1" w:rsidRPr="00512629" w:rsidRDefault="00781ED1" w:rsidP="007217CF">
            <w:pPr>
              <w:rPr>
                <w:b/>
                <w:szCs w:val="20"/>
              </w:rPr>
            </w:pPr>
            <w:r>
              <w:rPr>
                <w:b/>
                <w:szCs w:val="20"/>
              </w:rPr>
              <w:t>View</w:t>
            </w:r>
          </w:p>
        </w:tc>
      </w:tr>
      <w:tr w:rsidR="00781ED1" w:rsidRPr="00512629" w14:paraId="2EE29AD7" w14:textId="77777777" w:rsidTr="007217CF">
        <w:tc>
          <w:tcPr>
            <w:tcW w:w="1555" w:type="dxa"/>
          </w:tcPr>
          <w:p w14:paraId="40C555F0" w14:textId="77777777" w:rsidR="00781ED1" w:rsidRPr="00512629" w:rsidRDefault="00781ED1" w:rsidP="007217CF">
            <w:pPr>
              <w:rPr>
                <w:szCs w:val="20"/>
              </w:rPr>
            </w:pPr>
          </w:p>
        </w:tc>
        <w:tc>
          <w:tcPr>
            <w:tcW w:w="7796" w:type="dxa"/>
          </w:tcPr>
          <w:p w14:paraId="6D7EA73C" w14:textId="77777777" w:rsidR="00781ED1" w:rsidRPr="00512629" w:rsidRDefault="00781ED1" w:rsidP="007217CF">
            <w:pPr>
              <w:rPr>
                <w:szCs w:val="20"/>
              </w:rPr>
            </w:pPr>
          </w:p>
        </w:tc>
      </w:tr>
      <w:tr w:rsidR="00781ED1" w:rsidRPr="00512629" w14:paraId="0CD82610" w14:textId="77777777" w:rsidTr="007217CF">
        <w:tc>
          <w:tcPr>
            <w:tcW w:w="1555" w:type="dxa"/>
          </w:tcPr>
          <w:p w14:paraId="465AEF44" w14:textId="77777777" w:rsidR="00781ED1" w:rsidRDefault="00781ED1" w:rsidP="007217CF">
            <w:pPr>
              <w:rPr>
                <w:lang w:eastAsia="en-US"/>
              </w:rPr>
            </w:pPr>
          </w:p>
        </w:tc>
        <w:tc>
          <w:tcPr>
            <w:tcW w:w="7796" w:type="dxa"/>
          </w:tcPr>
          <w:p w14:paraId="2999D048" w14:textId="77777777" w:rsidR="00781ED1" w:rsidRPr="00512629" w:rsidRDefault="00781ED1" w:rsidP="007217CF">
            <w:pPr>
              <w:rPr>
                <w:szCs w:val="20"/>
              </w:rPr>
            </w:pPr>
          </w:p>
        </w:tc>
      </w:tr>
      <w:tr w:rsidR="00781ED1" w:rsidRPr="00512629" w14:paraId="68C031DD" w14:textId="77777777" w:rsidTr="007217CF">
        <w:tc>
          <w:tcPr>
            <w:tcW w:w="1555" w:type="dxa"/>
          </w:tcPr>
          <w:p w14:paraId="5B38E75D" w14:textId="77777777" w:rsidR="00781ED1" w:rsidRDefault="00781ED1" w:rsidP="007217CF">
            <w:pPr>
              <w:rPr>
                <w:lang w:eastAsia="en-US"/>
              </w:rPr>
            </w:pPr>
          </w:p>
        </w:tc>
        <w:tc>
          <w:tcPr>
            <w:tcW w:w="7796" w:type="dxa"/>
          </w:tcPr>
          <w:p w14:paraId="3110B36D" w14:textId="77777777" w:rsidR="00781ED1" w:rsidRPr="00512629" w:rsidRDefault="00781ED1" w:rsidP="007217CF">
            <w:pPr>
              <w:rPr>
                <w:szCs w:val="20"/>
              </w:rPr>
            </w:pPr>
          </w:p>
        </w:tc>
      </w:tr>
    </w:tbl>
    <w:p w14:paraId="7C5B138B" w14:textId="77777777" w:rsidR="00781ED1" w:rsidRDefault="00781ED1" w:rsidP="008364E1">
      <w:pPr>
        <w:rPr>
          <w:lang w:eastAsia="en-US"/>
        </w:rPr>
      </w:pPr>
    </w:p>
    <w:p w14:paraId="6783EDFB" w14:textId="77777777" w:rsidR="00781ED1" w:rsidRDefault="00781ED1" w:rsidP="00781ED1">
      <w:pPr>
        <w:rPr>
          <w:lang w:eastAsia="en-US"/>
        </w:rPr>
      </w:pPr>
      <w:r w:rsidRPr="008C05C4">
        <w:rPr>
          <w:highlight w:val="yellow"/>
          <w:lang w:eastAsia="en-US"/>
        </w:rPr>
        <w:t>Discussion point:</w:t>
      </w:r>
      <w:r>
        <w:rPr>
          <w:lang w:eastAsia="en-US"/>
        </w:rPr>
        <w:t xml:space="preserve">  </w:t>
      </w:r>
    </w:p>
    <w:p w14:paraId="41A2CB50" w14:textId="2328732B" w:rsidR="008C05C4" w:rsidRDefault="00781ED1" w:rsidP="00781ED1">
      <w:pPr>
        <w:rPr>
          <w:lang w:eastAsia="en-US"/>
        </w:rPr>
      </w:pPr>
      <w:r>
        <w:rPr>
          <w:lang w:eastAsia="en-US"/>
        </w:rPr>
        <w:t>SSB transmission with LBT supported</w:t>
      </w:r>
    </w:p>
    <w:p w14:paraId="61D6FB01" w14:textId="208D76BF" w:rsidR="00781ED1" w:rsidRDefault="00781ED1" w:rsidP="00781ED1">
      <w:pPr>
        <w:rPr>
          <w:lang w:eastAsia="en-US"/>
        </w:rPr>
      </w:pPr>
      <w:r>
        <w:rPr>
          <w:lang w:eastAsia="en-US"/>
        </w:rPr>
        <w:t>FFS: How to perform LBT for SSB transmissions</w:t>
      </w:r>
      <w:r w:rsidR="004277FD">
        <w:rPr>
          <w:lang w:eastAsia="en-US"/>
        </w:rPr>
        <w:t>, such as</w:t>
      </w:r>
    </w:p>
    <w:p w14:paraId="635389A9" w14:textId="121E12DB" w:rsidR="004277FD" w:rsidRDefault="004277FD" w:rsidP="004277FD">
      <w:pPr>
        <w:pStyle w:val="ListParagraph"/>
        <w:numPr>
          <w:ilvl w:val="0"/>
          <w:numId w:val="47"/>
        </w:numPr>
        <w:rPr>
          <w:lang w:eastAsia="en-US"/>
        </w:rPr>
      </w:pPr>
      <w:r>
        <w:rPr>
          <w:lang w:eastAsia="en-US"/>
        </w:rPr>
        <w:t>Single eCCA covers all SSB beams before the SSB burst transmission</w:t>
      </w:r>
    </w:p>
    <w:p w14:paraId="26C6049F" w14:textId="387B5B9A" w:rsidR="00DF476B" w:rsidRDefault="00DF476B" w:rsidP="004277FD">
      <w:pPr>
        <w:pStyle w:val="ListParagraph"/>
        <w:numPr>
          <w:ilvl w:val="0"/>
          <w:numId w:val="47"/>
        </w:numPr>
        <w:rPr>
          <w:lang w:eastAsia="en-US"/>
        </w:rPr>
      </w:pPr>
      <w:r>
        <w:rPr>
          <w:lang w:eastAsia="en-US"/>
        </w:rPr>
        <w:t>Multi-beam eCCA before SSB burst transmission</w:t>
      </w:r>
    </w:p>
    <w:p w14:paraId="1EF09A30" w14:textId="09F050AC" w:rsidR="004277FD" w:rsidRDefault="004277FD" w:rsidP="004277FD">
      <w:pPr>
        <w:pStyle w:val="ListParagraph"/>
        <w:numPr>
          <w:ilvl w:val="0"/>
          <w:numId w:val="47"/>
        </w:numPr>
        <w:rPr>
          <w:lang w:eastAsia="en-US"/>
        </w:rPr>
      </w:pPr>
      <w:r>
        <w:rPr>
          <w:lang w:eastAsia="en-US"/>
        </w:rPr>
        <w:t>Cat 2 LBT before each beam</w:t>
      </w:r>
    </w:p>
    <w:p w14:paraId="13ADF2B7" w14:textId="03FB7E4B" w:rsidR="00575ED0" w:rsidRDefault="00575ED0" w:rsidP="008364E1">
      <w:pPr>
        <w:rPr>
          <w:lang w:eastAsia="en-US"/>
        </w:rPr>
      </w:pPr>
    </w:p>
    <w:tbl>
      <w:tblPr>
        <w:tblStyle w:val="TableGrid"/>
        <w:tblW w:w="9351" w:type="dxa"/>
        <w:tblLook w:val="04A0" w:firstRow="1" w:lastRow="0" w:firstColumn="1" w:lastColumn="0" w:noHBand="0" w:noVBand="1"/>
      </w:tblPr>
      <w:tblGrid>
        <w:gridCol w:w="1555"/>
        <w:gridCol w:w="7796"/>
      </w:tblGrid>
      <w:tr w:rsidR="008C05C4" w:rsidRPr="00512629" w14:paraId="52A55387" w14:textId="77777777" w:rsidTr="00AE3A61">
        <w:tc>
          <w:tcPr>
            <w:tcW w:w="1555" w:type="dxa"/>
          </w:tcPr>
          <w:p w14:paraId="260C6426" w14:textId="77777777" w:rsidR="008C05C4" w:rsidRPr="00512629" w:rsidRDefault="008C05C4" w:rsidP="00AE3A61">
            <w:pPr>
              <w:rPr>
                <w:b/>
                <w:szCs w:val="20"/>
              </w:rPr>
            </w:pPr>
            <w:r w:rsidRPr="00512629">
              <w:rPr>
                <w:rFonts w:hint="eastAsia"/>
                <w:b/>
                <w:szCs w:val="20"/>
              </w:rPr>
              <w:t>Company</w:t>
            </w:r>
          </w:p>
        </w:tc>
        <w:tc>
          <w:tcPr>
            <w:tcW w:w="7796" w:type="dxa"/>
          </w:tcPr>
          <w:p w14:paraId="446ADCCC" w14:textId="77777777" w:rsidR="008C05C4" w:rsidRPr="00512629" w:rsidRDefault="008C05C4" w:rsidP="00AE3A61">
            <w:pPr>
              <w:rPr>
                <w:b/>
                <w:szCs w:val="20"/>
              </w:rPr>
            </w:pPr>
            <w:r>
              <w:rPr>
                <w:b/>
                <w:szCs w:val="20"/>
              </w:rPr>
              <w:t>View</w:t>
            </w:r>
          </w:p>
        </w:tc>
      </w:tr>
      <w:tr w:rsidR="008C05C4" w:rsidRPr="00512629" w14:paraId="3ED04F62" w14:textId="77777777" w:rsidTr="00AE3A61">
        <w:tc>
          <w:tcPr>
            <w:tcW w:w="1555" w:type="dxa"/>
          </w:tcPr>
          <w:p w14:paraId="2B823E95" w14:textId="77777777" w:rsidR="008C05C4" w:rsidRPr="00512629" w:rsidRDefault="008C05C4" w:rsidP="00AE3A61">
            <w:pPr>
              <w:rPr>
                <w:szCs w:val="20"/>
              </w:rPr>
            </w:pPr>
          </w:p>
        </w:tc>
        <w:tc>
          <w:tcPr>
            <w:tcW w:w="7796" w:type="dxa"/>
          </w:tcPr>
          <w:p w14:paraId="3EA79A1E" w14:textId="77777777" w:rsidR="008C05C4" w:rsidRPr="00512629" w:rsidRDefault="008C05C4" w:rsidP="00AE3A61">
            <w:pPr>
              <w:rPr>
                <w:szCs w:val="20"/>
              </w:rPr>
            </w:pPr>
          </w:p>
        </w:tc>
      </w:tr>
      <w:tr w:rsidR="008C05C4" w:rsidRPr="00512629" w14:paraId="0CE4C5DE" w14:textId="77777777" w:rsidTr="00AE3A61">
        <w:tc>
          <w:tcPr>
            <w:tcW w:w="1555" w:type="dxa"/>
          </w:tcPr>
          <w:p w14:paraId="58823E50" w14:textId="77777777" w:rsidR="008C05C4" w:rsidRDefault="008C05C4" w:rsidP="00AE3A61">
            <w:pPr>
              <w:rPr>
                <w:lang w:eastAsia="en-US"/>
              </w:rPr>
            </w:pPr>
          </w:p>
        </w:tc>
        <w:tc>
          <w:tcPr>
            <w:tcW w:w="7796" w:type="dxa"/>
          </w:tcPr>
          <w:p w14:paraId="179D697E" w14:textId="77777777" w:rsidR="008C05C4" w:rsidRPr="00512629" w:rsidRDefault="008C05C4" w:rsidP="00AE3A61">
            <w:pPr>
              <w:rPr>
                <w:szCs w:val="20"/>
              </w:rPr>
            </w:pPr>
          </w:p>
        </w:tc>
      </w:tr>
      <w:tr w:rsidR="008D6C46" w:rsidRPr="00512629" w14:paraId="671B40F9" w14:textId="77777777" w:rsidTr="00AE3A61">
        <w:tc>
          <w:tcPr>
            <w:tcW w:w="1555" w:type="dxa"/>
          </w:tcPr>
          <w:p w14:paraId="0F176A69" w14:textId="77777777" w:rsidR="008D6C46" w:rsidRDefault="008D6C46" w:rsidP="00AE3A61">
            <w:pPr>
              <w:rPr>
                <w:lang w:eastAsia="en-US"/>
              </w:rPr>
            </w:pPr>
          </w:p>
        </w:tc>
        <w:tc>
          <w:tcPr>
            <w:tcW w:w="7796" w:type="dxa"/>
          </w:tcPr>
          <w:p w14:paraId="1059FBBD" w14:textId="77777777" w:rsidR="008D6C46" w:rsidRPr="00512629" w:rsidRDefault="008D6C46" w:rsidP="00AE3A61">
            <w:pPr>
              <w:rPr>
                <w:szCs w:val="20"/>
              </w:rPr>
            </w:pPr>
          </w:p>
        </w:tc>
      </w:tr>
    </w:tbl>
    <w:p w14:paraId="72F40177" w14:textId="1B987CF5" w:rsidR="008C05C4" w:rsidRDefault="008C05C4" w:rsidP="008364E1">
      <w:pPr>
        <w:rPr>
          <w:lang w:eastAsia="en-US"/>
        </w:rPr>
      </w:pPr>
    </w:p>
    <w:p w14:paraId="43FE7714" w14:textId="77777777" w:rsidR="008D6C46" w:rsidRDefault="008D6C46" w:rsidP="008364E1">
      <w:pPr>
        <w:rPr>
          <w:lang w:eastAsia="en-US"/>
        </w:rPr>
      </w:pPr>
    </w:p>
    <w:p w14:paraId="43DB17CF" w14:textId="77777777" w:rsidR="00B65303" w:rsidRDefault="00B65303" w:rsidP="008364E1">
      <w:pPr>
        <w:rPr>
          <w:lang w:eastAsia="en-US"/>
        </w:rPr>
      </w:pPr>
    </w:p>
    <w:p w14:paraId="5403C7ED" w14:textId="0B7B7F54" w:rsidR="004D2433" w:rsidRDefault="004D2433" w:rsidP="00182DA7">
      <w:pPr>
        <w:pStyle w:val="Heading2"/>
      </w:pPr>
      <w:r>
        <w:t xml:space="preserve"> </w:t>
      </w:r>
      <w:r w:rsidR="00C42A6A">
        <w:t xml:space="preserve">Misc </w:t>
      </w:r>
      <w:r w:rsidR="004028F5">
        <w:t>I</w:t>
      </w:r>
      <w:r w:rsidR="00C42A6A">
        <w:t>ssues</w:t>
      </w:r>
    </w:p>
    <w:tbl>
      <w:tblPr>
        <w:tblStyle w:val="TableGrid"/>
        <w:tblW w:w="9351" w:type="dxa"/>
        <w:tblLook w:val="04A0" w:firstRow="1" w:lastRow="0" w:firstColumn="1" w:lastColumn="0" w:noHBand="0" w:noVBand="1"/>
      </w:tblPr>
      <w:tblGrid>
        <w:gridCol w:w="1042"/>
        <w:gridCol w:w="8320"/>
      </w:tblGrid>
      <w:tr w:rsidR="004D2433" w:rsidRPr="00512629" w14:paraId="225AB672" w14:textId="77777777" w:rsidTr="00BB3DC9">
        <w:tc>
          <w:tcPr>
            <w:tcW w:w="1555" w:type="dxa"/>
          </w:tcPr>
          <w:p w14:paraId="0F909DD1" w14:textId="77777777" w:rsidR="004D2433" w:rsidRPr="00512629" w:rsidRDefault="004D2433" w:rsidP="00BB3DC9">
            <w:pPr>
              <w:rPr>
                <w:b/>
                <w:szCs w:val="20"/>
              </w:rPr>
            </w:pPr>
            <w:r w:rsidRPr="00512629">
              <w:rPr>
                <w:rFonts w:hint="eastAsia"/>
                <w:b/>
                <w:szCs w:val="20"/>
              </w:rPr>
              <w:t>Company</w:t>
            </w:r>
          </w:p>
        </w:tc>
        <w:tc>
          <w:tcPr>
            <w:tcW w:w="7796" w:type="dxa"/>
          </w:tcPr>
          <w:p w14:paraId="3A030EC7" w14:textId="77777777" w:rsidR="004D2433" w:rsidRPr="00512629" w:rsidRDefault="004D2433" w:rsidP="00BB3DC9">
            <w:pPr>
              <w:rPr>
                <w:b/>
                <w:szCs w:val="20"/>
              </w:rPr>
            </w:pPr>
            <w:r>
              <w:rPr>
                <w:b/>
                <w:szCs w:val="20"/>
              </w:rPr>
              <w:t>Key Proposals/Observations/Positions</w:t>
            </w:r>
          </w:p>
        </w:tc>
      </w:tr>
      <w:tr w:rsidR="004D2433" w:rsidRPr="00512629" w14:paraId="0122B6A3" w14:textId="77777777" w:rsidTr="00BB3DC9">
        <w:tc>
          <w:tcPr>
            <w:tcW w:w="1555" w:type="dxa"/>
          </w:tcPr>
          <w:p w14:paraId="0D15F834" w14:textId="675D8762" w:rsidR="004D2433" w:rsidRPr="00512629" w:rsidRDefault="0066508E" w:rsidP="00BB3DC9">
            <w:pPr>
              <w:rPr>
                <w:szCs w:val="20"/>
              </w:rPr>
            </w:pPr>
            <w:r>
              <w:t>ZTE, Sanechips</w:t>
            </w:r>
          </w:p>
        </w:tc>
        <w:tc>
          <w:tcPr>
            <w:tcW w:w="7796" w:type="dxa"/>
          </w:tcPr>
          <w:p w14:paraId="7046C2C6" w14:textId="77777777" w:rsidR="0066508E" w:rsidRDefault="0066508E" w:rsidP="0066508E">
            <w:r>
              <w:t>Proposal 13: Study and evaluate the impact of LBT and the limitation of COT length on the procedure of beam failure detection.</w:t>
            </w:r>
          </w:p>
          <w:p w14:paraId="1EDF8CA1" w14:textId="4161B87D" w:rsidR="004D2433" w:rsidRPr="00512629" w:rsidRDefault="004D2433" w:rsidP="00BB3DC9">
            <w:pPr>
              <w:rPr>
                <w:szCs w:val="20"/>
              </w:rPr>
            </w:pPr>
          </w:p>
        </w:tc>
      </w:tr>
      <w:tr w:rsidR="004076CA" w:rsidRPr="00512629" w14:paraId="76222033" w14:textId="77777777" w:rsidTr="00BB3DC9">
        <w:tc>
          <w:tcPr>
            <w:tcW w:w="1555" w:type="dxa"/>
          </w:tcPr>
          <w:p w14:paraId="379196A0" w14:textId="7A3283F0" w:rsidR="004076CA" w:rsidRPr="00CC167F" w:rsidRDefault="0066030A" w:rsidP="00BB3DC9">
            <w:pPr>
              <w:rPr>
                <w:szCs w:val="20"/>
              </w:rPr>
            </w:pPr>
            <w:r>
              <w:rPr>
                <w:szCs w:val="20"/>
              </w:rPr>
              <w:t>Samsung</w:t>
            </w:r>
          </w:p>
        </w:tc>
        <w:tc>
          <w:tcPr>
            <w:tcW w:w="7796" w:type="dxa"/>
          </w:tcPr>
          <w:p w14:paraId="39ED514C" w14:textId="77777777" w:rsidR="00CA714E" w:rsidRDefault="00CA714E" w:rsidP="00CA714E">
            <w:r>
              <w:t>Proposal 8: Support indicating COT, available RB set, and search space group switching in a beam-specific manner for 60 GHz licensed band.</w:t>
            </w:r>
          </w:p>
          <w:p w14:paraId="19AFFD7F" w14:textId="77777777" w:rsidR="001A514C" w:rsidRPr="00123EFC" w:rsidRDefault="001A514C" w:rsidP="001A514C">
            <w:r>
              <w:t>Proposal 10: Support RSSI measurement outside the active BWP and in non-serving cell.</w:t>
            </w:r>
          </w:p>
          <w:p w14:paraId="674C533C" w14:textId="65790D54" w:rsidR="004076CA" w:rsidRPr="008C05C4" w:rsidRDefault="004076CA" w:rsidP="004D2433"/>
        </w:tc>
      </w:tr>
      <w:tr w:rsidR="00477195" w:rsidRPr="00512629" w14:paraId="680E7DC5" w14:textId="77777777" w:rsidTr="00BB3DC9">
        <w:tc>
          <w:tcPr>
            <w:tcW w:w="1555" w:type="dxa"/>
          </w:tcPr>
          <w:p w14:paraId="25527E10" w14:textId="417F1FDE" w:rsidR="00477195" w:rsidRDefault="001F1D78" w:rsidP="00BB3DC9">
            <w:pPr>
              <w:rPr>
                <w:szCs w:val="20"/>
              </w:rPr>
            </w:pPr>
            <w:r>
              <w:t>ITRI</w:t>
            </w:r>
          </w:p>
        </w:tc>
        <w:tc>
          <w:tcPr>
            <w:tcW w:w="7796" w:type="dxa"/>
          </w:tcPr>
          <w:p w14:paraId="3FBB42C6" w14:textId="77777777" w:rsidR="001F1D78" w:rsidRPr="00C041C2" w:rsidRDefault="001F1D78" w:rsidP="001F1D78">
            <w:r>
              <w:t xml:space="preserve">Proposal 3: PDCCH monitoring enhancement for M-TRP operation should be supported for 60 GHz NR-U.  </w:t>
            </w:r>
          </w:p>
          <w:p w14:paraId="68BAF9D0" w14:textId="583B02A3" w:rsidR="00477195" w:rsidRDefault="00477195" w:rsidP="004076CA"/>
        </w:tc>
      </w:tr>
      <w:tr w:rsidR="007217CF" w:rsidRPr="00512629" w14:paraId="3161BA41" w14:textId="77777777" w:rsidTr="004C0D52">
        <w:tc>
          <w:tcPr>
            <w:tcW w:w="1555" w:type="dxa"/>
          </w:tcPr>
          <w:p w14:paraId="42C96AEB" w14:textId="77777777" w:rsidR="007217CF" w:rsidRDefault="007217CF" w:rsidP="007217CF">
            <w:r>
              <w:t>Fujitsu</w:t>
            </w:r>
          </w:p>
          <w:p w14:paraId="0722A1B6" w14:textId="0B5719DD" w:rsidR="007217CF" w:rsidRDefault="007217CF" w:rsidP="007217CF">
            <w:pPr>
              <w:rPr>
                <w:szCs w:val="20"/>
              </w:rPr>
            </w:pPr>
          </w:p>
        </w:tc>
        <w:tc>
          <w:tcPr>
            <w:tcW w:w="7796" w:type="dxa"/>
          </w:tcPr>
          <w:p w14:paraId="4417942F" w14:textId="77777777" w:rsidR="007217CF" w:rsidRDefault="007217CF" w:rsidP="007217CF">
            <w:pPr>
              <w:rPr>
                <w:snapToGrid/>
                <w:kern w:val="0"/>
                <w:szCs w:val="16"/>
                <w:lang w:val="en-US" w:eastAsia="zh-CN"/>
              </w:rPr>
            </w:pPr>
            <w:r>
              <w:t>Proposal 2: RAN1 shall study directional LBT at UE side to guarantee fair coexistence with 802.11ad.</w:t>
            </w:r>
          </w:p>
          <w:p w14:paraId="56A274A5" w14:textId="5470ED94" w:rsidR="007217CF" w:rsidRDefault="007217CF" w:rsidP="007217CF"/>
        </w:tc>
      </w:tr>
      <w:tr w:rsidR="007217CF" w:rsidRPr="00E31D5C" w14:paraId="7310C811" w14:textId="77777777" w:rsidTr="004C0D52">
        <w:tc>
          <w:tcPr>
            <w:tcW w:w="1555" w:type="dxa"/>
          </w:tcPr>
          <w:p w14:paraId="2B0258DD" w14:textId="26335B6A" w:rsidR="007217CF" w:rsidRPr="00E31D5C" w:rsidRDefault="007217CF" w:rsidP="007217CF">
            <w:pPr>
              <w:rPr>
                <w:szCs w:val="20"/>
              </w:rPr>
            </w:pPr>
          </w:p>
        </w:tc>
        <w:tc>
          <w:tcPr>
            <w:tcW w:w="7796" w:type="dxa"/>
          </w:tcPr>
          <w:p w14:paraId="1417E09E" w14:textId="2787F79F" w:rsidR="007217CF" w:rsidRPr="00E31D5C" w:rsidRDefault="007217CF" w:rsidP="007217CF"/>
        </w:tc>
      </w:tr>
    </w:tbl>
    <w:p w14:paraId="0DEDC3B6" w14:textId="7579E01A" w:rsidR="002525E2" w:rsidRDefault="002525E2" w:rsidP="00883B3D">
      <w:pPr>
        <w:rPr>
          <w:lang w:eastAsia="en-US"/>
        </w:rPr>
      </w:pPr>
    </w:p>
    <w:p w14:paraId="566BF5BD" w14:textId="77777777" w:rsidR="00B848B5" w:rsidRPr="00B848B5" w:rsidRDefault="00B848B5" w:rsidP="00B848B5">
      <w:pPr>
        <w:rPr>
          <w:lang w:eastAsia="en-US"/>
        </w:rPr>
      </w:pPr>
    </w:p>
    <w:p w14:paraId="78DEB32D" w14:textId="77777777" w:rsidR="00883B3D" w:rsidRPr="00883B3D" w:rsidRDefault="00883B3D" w:rsidP="00883B3D">
      <w:pPr>
        <w:rPr>
          <w:lang w:eastAsia="en-US"/>
        </w:rPr>
      </w:pPr>
    </w:p>
    <w:p w14:paraId="128CC840" w14:textId="56478F3F" w:rsidR="00883B3D" w:rsidRDefault="00883B3D" w:rsidP="00883B3D">
      <w:pPr>
        <w:pStyle w:val="Heading1"/>
        <w:tabs>
          <w:tab w:val="left" w:pos="9090"/>
        </w:tabs>
      </w:pPr>
      <w:r>
        <w:t>References</w:t>
      </w:r>
    </w:p>
    <w:p w14:paraId="226945FE" w14:textId="633A546A" w:rsidR="00AE29B9" w:rsidRDefault="00AE29B9" w:rsidP="00AE29B9">
      <w:pPr>
        <w:pStyle w:val="ListParagraph"/>
        <w:numPr>
          <w:ilvl w:val="0"/>
          <w:numId w:val="27"/>
        </w:numPr>
        <w:rPr>
          <w:lang w:eastAsia="en-US"/>
        </w:rPr>
      </w:pPr>
      <w:r>
        <w:rPr>
          <w:lang w:eastAsia="en-US"/>
        </w:rPr>
        <w:t>R1-2100053, Considerations on channel access for shared spectrum Beyond 52.6 GHz, FUTUREWEI</w:t>
      </w:r>
    </w:p>
    <w:p w14:paraId="3BAED4F9" w14:textId="77777777" w:rsidR="00AE29B9" w:rsidRDefault="00AE29B9" w:rsidP="00AE29B9">
      <w:pPr>
        <w:pStyle w:val="ListParagraph"/>
        <w:numPr>
          <w:ilvl w:val="0"/>
          <w:numId w:val="27"/>
        </w:numPr>
        <w:rPr>
          <w:lang w:eastAsia="en-US"/>
        </w:rPr>
      </w:pPr>
      <w:r>
        <w:rPr>
          <w:lang w:eastAsia="en-US"/>
        </w:rPr>
        <w:t>R1-2100062, Channel access mechanisms for NR from 52.6 GHz to 71GHz, Lenovo, Motorola Mobility</w:t>
      </w:r>
    </w:p>
    <w:p w14:paraId="3D2D3B09" w14:textId="77777777" w:rsidR="00AE29B9" w:rsidRDefault="00AE29B9" w:rsidP="00AE29B9">
      <w:pPr>
        <w:pStyle w:val="ListParagraph"/>
        <w:numPr>
          <w:ilvl w:val="0"/>
          <w:numId w:val="27"/>
        </w:numPr>
        <w:rPr>
          <w:lang w:eastAsia="en-US"/>
        </w:rPr>
      </w:pPr>
      <w:r>
        <w:rPr>
          <w:lang w:eastAsia="en-US"/>
        </w:rPr>
        <w:t>R1-2100078, Discussion on the channel access for 52.6 to 71GHz, ZTE, Sanechips</w:t>
      </w:r>
    </w:p>
    <w:p w14:paraId="0B3E954D" w14:textId="77777777" w:rsidR="00AE29B9" w:rsidRDefault="00AE29B9" w:rsidP="00AE29B9">
      <w:pPr>
        <w:pStyle w:val="ListParagraph"/>
        <w:numPr>
          <w:ilvl w:val="0"/>
          <w:numId w:val="27"/>
        </w:numPr>
        <w:rPr>
          <w:lang w:eastAsia="en-US"/>
        </w:rPr>
      </w:pPr>
      <w:r>
        <w:rPr>
          <w:lang w:eastAsia="en-US"/>
        </w:rPr>
        <w:t>R1-2100154, Discussion on channel access mechanism, OPPO</w:t>
      </w:r>
    </w:p>
    <w:p w14:paraId="7AF253F5" w14:textId="77777777" w:rsidR="00AE29B9" w:rsidRDefault="00AE29B9" w:rsidP="00AE29B9">
      <w:pPr>
        <w:pStyle w:val="ListParagraph"/>
        <w:numPr>
          <w:ilvl w:val="0"/>
          <w:numId w:val="27"/>
        </w:numPr>
        <w:rPr>
          <w:lang w:eastAsia="en-US"/>
        </w:rPr>
      </w:pPr>
      <w:r>
        <w:rPr>
          <w:lang w:eastAsia="en-US"/>
        </w:rPr>
        <w:t>R1-2100202, Channel access mechanism for 60 GHz unlicensed operation, Huawei, HiSilicon</w:t>
      </w:r>
    </w:p>
    <w:p w14:paraId="3D8BC58E" w14:textId="77777777" w:rsidR="00AE29B9" w:rsidRDefault="00AE29B9" w:rsidP="00AE29B9">
      <w:pPr>
        <w:pStyle w:val="ListParagraph"/>
        <w:numPr>
          <w:ilvl w:val="0"/>
          <w:numId w:val="27"/>
        </w:numPr>
        <w:rPr>
          <w:lang w:eastAsia="en-US"/>
        </w:rPr>
      </w:pPr>
      <w:r>
        <w:rPr>
          <w:lang w:eastAsia="en-US"/>
        </w:rPr>
        <w:t>R1-2100262, Channel access mechanism, Nokia, Nokia Shanghai Bell</w:t>
      </w:r>
    </w:p>
    <w:p w14:paraId="3626B3A0" w14:textId="77777777" w:rsidR="00AE29B9" w:rsidRDefault="00AE29B9" w:rsidP="00AE29B9">
      <w:pPr>
        <w:pStyle w:val="ListParagraph"/>
        <w:numPr>
          <w:ilvl w:val="0"/>
          <w:numId w:val="27"/>
        </w:numPr>
        <w:rPr>
          <w:lang w:eastAsia="en-US"/>
        </w:rPr>
      </w:pPr>
      <w:r>
        <w:rPr>
          <w:lang w:eastAsia="en-US"/>
        </w:rPr>
        <w:t>R1-2100301, Discussions on channel access mechanism for 52.6G-71 GHz, CAICT</w:t>
      </w:r>
    </w:p>
    <w:p w14:paraId="05C5CF34" w14:textId="77777777" w:rsidR="00AE29B9" w:rsidRDefault="00AE29B9" w:rsidP="00AE29B9">
      <w:pPr>
        <w:pStyle w:val="ListParagraph"/>
        <w:numPr>
          <w:ilvl w:val="0"/>
          <w:numId w:val="27"/>
        </w:numPr>
        <w:rPr>
          <w:lang w:eastAsia="en-US"/>
        </w:rPr>
      </w:pPr>
      <w:r>
        <w:rPr>
          <w:lang w:eastAsia="en-US"/>
        </w:rPr>
        <w:t>R1-2100375, Channel access mechanism for up to 71GHz operation, CATT</w:t>
      </w:r>
    </w:p>
    <w:p w14:paraId="10AABBB6" w14:textId="77777777" w:rsidR="00AE29B9" w:rsidRDefault="00AE29B9" w:rsidP="00AE29B9">
      <w:pPr>
        <w:pStyle w:val="ListParagraph"/>
        <w:numPr>
          <w:ilvl w:val="0"/>
          <w:numId w:val="27"/>
        </w:numPr>
        <w:rPr>
          <w:lang w:eastAsia="en-US"/>
        </w:rPr>
      </w:pPr>
      <w:r>
        <w:rPr>
          <w:lang w:eastAsia="en-US"/>
        </w:rPr>
        <w:t>R1-2100434, Discussions on channel access mechanism for NR operation from 52.6GHz to 71 GHz, vivo</w:t>
      </w:r>
    </w:p>
    <w:p w14:paraId="00EFE2FA" w14:textId="77777777" w:rsidR="00AE29B9" w:rsidRDefault="00AE29B9" w:rsidP="00AE29B9">
      <w:pPr>
        <w:pStyle w:val="ListParagraph"/>
        <w:numPr>
          <w:ilvl w:val="0"/>
          <w:numId w:val="27"/>
        </w:numPr>
        <w:rPr>
          <w:lang w:eastAsia="en-US"/>
        </w:rPr>
      </w:pPr>
      <w:r>
        <w:rPr>
          <w:lang w:eastAsia="en-US"/>
        </w:rPr>
        <w:t>R1-2100542, Channel access mechanism, TCL Communication Ltd.</w:t>
      </w:r>
    </w:p>
    <w:p w14:paraId="0DE34A98" w14:textId="77777777" w:rsidR="00AE29B9" w:rsidRDefault="00AE29B9" w:rsidP="00AE29B9">
      <w:pPr>
        <w:pStyle w:val="ListParagraph"/>
        <w:numPr>
          <w:ilvl w:val="0"/>
          <w:numId w:val="27"/>
        </w:numPr>
        <w:rPr>
          <w:lang w:eastAsia="en-US"/>
        </w:rPr>
      </w:pPr>
      <w:r>
        <w:rPr>
          <w:lang w:eastAsia="en-US"/>
        </w:rPr>
        <w:t>R1-2100648, Discussion on channel access mechanism for extending NR up to 71 GHz, Intel Corporation</w:t>
      </w:r>
    </w:p>
    <w:p w14:paraId="63B15E6B" w14:textId="77777777" w:rsidR="00AE29B9" w:rsidRDefault="00AE29B9" w:rsidP="00AE29B9">
      <w:pPr>
        <w:pStyle w:val="ListParagraph"/>
        <w:numPr>
          <w:ilvl w:val="0"/>
          <w:numId w:val="27"/>
        </w:numPr>
        <w:rPr>
          <w:lang w:eastAsia="en-US"/>
        </w:rPr>
      </w:pPr>
      <w:r>
        <w:rPr>
          <w:lang w:eastAsia="en-US"/>
        </w:rPr>
        <w:t>R1-2100742, Considerations on channel access mechanism for NR  from 52.6GHz to 71 GHz, Fujitsu</w:t>
      </w:r>
    </w:p>
    <w:p w14:paraId="268012DD" w14:textId="77777777" w:rsidR="00AE29B9" w:rsidRDefault="00AE29B9" w:rsidP="00AE29B9">
      <w:pPr>
        <w:pStyle w:val="ListParagraph"/>
        <w:numPr>
          <w:ilvl w:val="0"/>
          <w:numId w:val="27"/>
        </w:numPr>
        <w:rPr>
          <w:lang w:eastAsia="en-US"/>
        </w:rPr>
      </w:pPr>
      <w:r>
        <w:rPr>
          <w:lang w:eastAsia="en-US"/>
        </w:rPr>
        <w:t xml:space="preserve">R1-2100755, Channel access for multi-beam operation, PANASONIC </w:t>
      </w:r>
    </w:p>
    <w:p w14:paraId="1A607E4E" w14:textId="77777777" w:rsidR="00AE29B9" w:rsidRDefault="00AE29B9" w:rsidP="00AE29B9">
      <w:pPr>
        <w:pStyle w:val="ListParagraph"/>
        <w:numPr>
          <w:ilvl w:val="0"/>
          <w:numId w:val="27"/>
        </w:numPr>
        <w:rPr>
          <w:lang w:eastAsia="en-US"/>
        </w:rPr>
      </w:pPr>
      <w:r>
        <w:rPr>
          <w:lang w:eastAsia="en-US"/>
        </w:rPr>
        <w:t>R1-2100782, Further Discussion of Channel Access Mechanisms, AT&amp;T</w:t>
      </w:r>
    </w:p>
    <w:p w14:paraId="02DA3DE6" w14:textId="77777777" w:rsidR="00AE29B9" w:rsidRDefault="00AE29B9" w:rsidP="00AE29B9">
      <w:pPr>
        <w:pStyle w:val="ListParagraph"/>
        <w:numPr>
          <w:ilvl w:val="0"/>
          <w:numId w:val="27"/>
        </w:numPr>
        <w:rPr>
          <w:lang w:eastAsia="en-US"/>
        </w:rPr>
      </w:pPr>
      <w:r>
        <w:rPr>
          <w:lang w:eastAsia="en-US"/>
        </w:rPr>
        <w:t>R1-2100821, Discussion on channel access mechanism for above 52.6GHz, Spreadtrum Communications</w:t>
      </w:r>
    </w:p>
    <w:p w14:paraId="09853F94" w14:textId="77777777" w:rsidR="00AE29B9" w:rsidRDefault="00AE29B9" w:rsidP="00AE29B9">
      <w:pPr>
        <w:pStyle w:val="ListParagraph"/>
        <w:numPr>
          <w:ilvl w:val="0"/>
          <w:numId w:val="27"/>
        </w:numPr>
        <w:rPr>
          <w:lang w:eastAsia="en-US"/>
        </w:rPr>
      </w:pPr>
      <w:r>
        <w:rPr>
          <w:lang w:eastAsia="en-US"/>
        </w:rPr>
        <w:t>R1-2100841, Discussion on channel access mechanisms, InterDigital, Inc.</w:t>
      </w:r>
    </w:p>
    <w:p w14:paraId="57E4CBE3" w14:textId="77777777" w:rsidR="00AE29B9" w:rsidRDefault="00AE29B9" w:rsidP="00AE29B9">
      <w:pPr>
        <w:pStyle w:val="ListParagraph"/>
        <w:numPr>
          <w:ilvl w:val="0"/>
          <w:numId w:val="27"/>
        </w:numPr>
        <w:rPr>
          <w:lang w:eastAsia="en-US"/>
        </w:rPr>
      </w:pPr>
      <w:r>
        <w:rPr>
          <w:lang w:eastAsia="en-US"/>
        </w:rPr>
        <w:t>R1-2100854, Channel access mechanism for 60 GHz unlicensed spectrum, Sony</w:t>
      </w:r>
    </w:p>
    <w:p w14:paraId="7F6E99FE" w14:textId="77777777" w:rsidR="00AE29B9" w:rsidRDefault="00AE29B9" w:rsidP="00AE29B9">
      <w:pPr>
        <w:pStyle w:val="ListParagraph"/>
        <w:numPr>
          <w:ilvl w:val="0"/>
          <w:numId w:val="27"/>
        </w:numPr>
        <w:rPr>
          <w:lang w:eastAsia="en-US"/>
        </w:rPr>
      </w:pPr>
      <w:r>
        <w:rPr>
          <w:lang w:eastAsia="en-US"/>
        </w:rPr>
        <w:t>R1-2100897, Channel access mechanism to support NR above 52.6 GHz, LG Electronics</w:t>
      </w:r>
    </w:p>
    <w:p w14:paraId="5116B4AF" w14:textId="77777777" w:rsidR="00AE29B9" w:rsidRDefault="00AE29B9" w:rsidP="00AE29B9">
      <w:pPr>
        <w:pStyle w:val="ListParagraph"/>
        <w:numPr>
          <w:ilvl w:val="0"/>
          <w:numId w:val="27"/>
        </w:numPr>
        <w:rPr>
          <w:lang w:eastAsia="en-US"/>
        </w:rPr>
      </w:pPr>
      <w:r>
        <w:rPr>
          <w:lang w:eastAsia="en-US"/>
        </w:rPr>
        <w:t>R1-2100941, Discussion on channel access mechanism supporting NR from 52.6 to 71GHz, NEC</w:t>
      </w:r>
    </w:p>
    <w:p w14:paraId="6F1E90E3" w14:textId="77777777" w:rsidR="00AE29B9" w:rsidRDefault="00AE29B9" w:rsidP="00AE29B9">
      <w:pPr>
        <w:pStyle w:val="ListParagraph"/>
        <w:numPr>
          <w:ilvl w:val="0"/>
          <w:numId w:val="27"/>
        </w:numPr>
        <w:rPr>
          <w:lang w:eastAsia="en-US"/>
        </w:rPr>
      </w:pPr>
      <w:r>
        <w:rPr>
          <w:lang w:eastAsia="en-US"/>
        </w:rPr>
        <w:t>R1-2101113, Channel access mechanism for NR on 52.6-71 GHz, Xiaomi</w:t>
      </w:r>
    </w:p>
    <w:p w14:paraId="02A94337" w14:textId="77777777" w:rsidR="00AE29B9" w:rsidRDefault="00AE29B9" w:rsidP="00AE29B9">
      <w:pPr>
        <w:pStyle w:val="ListParagraph"/>
        <w:numPr>
          <w:ilvl w:val="0"/>
          <w:numId w:val="27"/>
        </w:numPr>
        <w:rPr>
          <w:lang w:eastAsia="en-US"/>
        </w:rPr>
      </w:pPr>
      <w:r>
        <w:rPr>
          <w:lang w:eastAsia="en-US"/>
        </w:rPr>
        <w:t>R1-2101199, Channel access mechanism  for NR from 52.6 GHz to 71 GHz, Samsung</w:t>
      </w:r>
    </w:p>
    <w:p w14:paraId="32843414" w14:textId="77777777" w:rsidR="00AE29B9" w:rsidRDefault="00AE29B9" w:rsidP="00AE29B9">
      <w:pPr>
        <w:pStyle w:val="ListParagraph"/>
        <w:numPr>
          <w:ilvl w:val="0"/>
          <w:numId w:val="27"/>
        </w:numPr>
        <w:rPr>
          <w:lang w:eastAsia="en-US"/>
        </w:rPr>
      </w:pPr>
      <w:r>
        <w:rPr>
          <w:lang w:eastAsia="en-US"/>
        </w:rPr>
        <w:t>R1-2101311, Channel Access Mechanisms, Ericsson</w:t>
      </w:r>
    </w:p>
    <w:p w14:paraId="14CEA55C" w14:textId="77777777" w:rsidR="00AE29B9" w:rsidRDefault="00AE29B9" w:rsidP="00AE29B9">
      <w:pPr>
        <w:pStyle w:val="ListParagraph"/>
        <w:numPr>
          <w:ilvl w:val="0"/>
          <w:numId w:val="27"/>
        </w:numPr>
        <w:rPr>
          <w:lang w:eastAsia="en-US"/>
        </w:rPr>
      </w:pPr>
      <w:r>
        <w:rPr>
          <w:lang w:eastAsia="en-US"/>
        </w:rPr>
        <w:t>R1-2101331, Channel access mechanisms, Charter Communications</w:t>
      </w:r>
    </w:p>
    <w:p w14:paraId="56AA667B" w14:textId="77777777" w:rsidR="00AE29B9" w:rsidRDefault="00AE29B9" w:rsidP="00AE29B9">
      <w:pPr>
        <w:pStyle w:val="ListParagraph"/>
        <w:numPr>
          <w:ilvl w:val="0"/>
          <w:numId w:val="27"/>
        </w:numPr>
        <w:rPr>
          <w:lang w:eastAsia="en-US"/>
        </w:rPr>
      </w:pPr>
      <w:r>
        <w:rPr>
          <w:lang w:eastAsia="en-US"/>
        </w:rPr>
        <w:t>R1-2101377, Channel access mechanisms for unlicensed access above 52.6GHz, Apple</w:t>
      </w:r>
    </w:p>
    <w:p w14:paraId="622A4F07" w14:textId="77777777" w:rsidR="00AE29B9" w:rsidRDefault="00AE29B9" w:rsidP="00AE29B9">
      <w:pPr>
        <w:pStyle w:val="ListParagraph"/>
        <w:numPr>
          <w:ilvl w:val="0"/>
          <w:numId w:val="27"/>
        </w:numPr>
        <w:rPr>
          <w:lang w:eastAsia="en-US"/>
        </w:rPr>
      </w:pPr>
      <w:r>
        <w:rPr>
          <w:lang w:eastAsia="en-US"/>
        </w:rPr>
        <w:t>R1-2101420, On Channel Access Mechanism for Extending Current NR to 71 GHz, Convida Wireless</w:t>
      </w:r>
    </w:p>
    <w:p w14:paraId="0C26B14A" w14:textId="77777777" w:rsidR="00AE29B9" w:rsidRDefault="00AE29B9" w:rsidP="00AE29B9">
      <w:pPr>
        <w:pStyle w:val="ListParagraph"/>
        <w:numPr>
          <w:ilvl w:val="0"/>
          <w:numId w:val="27"/>
        </w:numPr>
        <w:rPr>
          <w:lang w:eastAsia="en-US"/>
        </w:rPr>
      </w:pPr>
      <w:r>
        <w:rPr>
          <w:lang w:eastAsia="en-US"/>
        </w:rPr>
        <w:t>R1-2101458, Channel access mechanism for NR in 52.6 to 71GHz band, Qualcomm Incorporated</w:t>
      </w:r>
    </w:p>
    <w:p w14:paraId="436C0D05" w14:textId="77777777" w:rsidR="00AE29B9" w:rsidRDefault="00AE29B9" w:rsidP="00AE29B9">
      <w:pPr>
        <w:pStyle w:val="ListParagraph"/>
        <w:numPr>
          <w:ilvl w:val="0"/>
          <w:numId w:val="27"/>
        </w:numPr>
        <w:rPr>
          <w:lang w:eastAsia="en-US"/>
        </w:rPr>
      </w:pPr>
      <w:r>
        <w:rPr>
          <w:lang w:eastAsia="en-US"/>
        </w:rPr>
        <w:t>R1-2101569, Discussion on LBT mode, ITRI</w:t>
      </w:r>
    </w:p>
    <w:p w14:paraId="4B47208D" w14:textId="233C47F1" w:rsidR="00883B3D" w:rsidRDefault="00AE29B9" w:rsidP="00AE29B9">
      <w:pPr>
        <w:pStyle w:val="ListParagraph"/>
        <w:numPr>
          <w:ilvl w:val="0"/>
          <w:numId w:val="27"/>
        </w:numPr>
      </w:pPr>
      <w:r>
        <w:rPr>
          <w:lang w:eastAsia="en-US"/>
        </w:rPr>
        <w:t>R1-2101610, Channel access mechanism for NR from 52.6 to 71 GHz, NTT DOCOMO, INC.</w:t>
      </w:r>
    </w:p>
    <w:p w14:paraId="51C62858" w14:textId="77777777" w:rsidR="00AC445B" w:rsidRPr="009A6F5F" w:rsidRDefault="00AC445B" w:rsidP="00AC445B">
      <w:pPr>
        <w:rPr>
          <w:lang w:eastAsia="en-US"/>
        </w:rPr>
      </w:pPr>
    </w:p>
    <w:p w14:paraId="0932B4F4" w14:textId="77777777" w:rsidR="00267ECB" w:rsidRPr="00267ECB" w:rsidRDefault="00267ECB" w:rsidP="00267ECB">
      <w:pPr>
        <w:rPr>
          <w:lang w:eastAsia="en-US"/>
        </w:rPr>
      </w:pPr>
    </w:p>
    <w:p w14:paraId="4EDE3D9D" w14:textId="77777777" w:rsidR="00C339B7" w:rsidRPr="00C339B7" w:rsidRDefault="00C339B7" w:rsidP="003108FA">
      <w:pPr>
        <w:rPr>
          <w:lang w:eastAsia="en-US"/>
        </w:rPr>
      </w:pPr>
    </w:p>
    <w:sectPr w:rsidR="00C339B7" w:rsidRPr="00C339B7" w:rsidSect="00B47B85">
      <w:headerReference w:type="even" r:id="rId13"/>
      <w:headerReference w:type="default" r:id="rId14"/>
      <w:footerReference w:type="even" r:id="rId15"/>
      <w:footerReference w:type="default" r:id="rId16"/>
      <w:headerReference w:type="first" r:id="rId17"/>
      <w:footerReference w:type="firs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1157C" w14:textId="77777777" w:rsidR="007217CF" w:rsidRDefault="007217CF" w:rsidP="00C418D9">
      <w:r>
        <w:separator/>
      </w:r>
    </w:p>
    <w:p w14:paraId="62022EC1" w14:textId="77777777" w:rsidR="007217CF" w:rsidRDefault="007217CF"/>
    <w:p w14:paraId="08C893EF" w14:textId="77777777" w:rsidR="007217CF" w:rsidRDefault="007217CF" w:rsidP="00A73185"/>
  </w:endnote>
  <w:endnote w:type="continuationSeparator" w:id="0">
    <w:p w14:paraId="55D16077" w14:textId="77777777" w:rsidR="007217CF" w:rsidRDefault="007217CF" w:rsidP="00C418D9">
      <w:r>
        <w:continuationSeparator/>
      </w:r>
    </w:p>
    <w:p w14:paraId="5C6E8840" w14:textId="77777777" w:rsidR="007217CF" w:rsidRDefault="007217CF"/>
    <w:p w14:paraId="176DE2FB" w14:textId="77777777" w:rsidR="007217CF" w:rsidRDefault="007217CF" w:rsidP="00A73185"/>
  </w:endnote>
  <w:endnote w:type="continuationNotice" w:id="1">
    <w:p w14:paraId="1BD19481" w14:textId="77777777" w:rsidR="007217CF" w:rsidRDefault="007217CF" w:rsidP="00C418D9"/>
    <w:p w14:paraId="523ACBE3" w14:textId="77777777" w:rsidR="007217CF" w:rsidRDefault="007217CF"/>
    <w:p w14:paraId="34ACB80E" w14:textId="77777777" w:rsidR="007217CF" w:rsidRDefault="007217CF"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7217CF" w:rsidRDefault="007217CF"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7217CF" w:rsidRDefault="007217CF" w:rsidP="00C418D9">
    <w:pPr>
      <w:pStyle w:val="Footer"/>
    </w:pPr>
  </w:p>
  <w:p w14:paraId="7265A418" w14:textId="77777777" w:rsidR="007217CF" w:rsidRDefault="007217CF"/>
  <w:p w14:paraId="48825022" w14:textId="77777777" w:rsidR="007217CF" w:rsidRDefault="007217CF"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7217CF" w:rsidRDefault="007217CF"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7217CF" w:rsidRDefault="007217CF" w:rsidP="00C418D9">
    <w:pPr>
      <w:pStyle w:val="Footer"/>
    </w:pPr>
  </w:p>
  <w:p w14:paraId="062CBF9A" w14:textId="77777777" w:rsidR="007217CF" w:rsidRDefault="007217CF"/>
  <w:p w14:paraId="1543B3B4" w14:textId="77777777" w:rsidR="007217CF" w:rsidRDefault="007217CF" w:rsidP="00A7318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0B7C1" w14:textId="77777777" w:rsidR="007217CF" w:rsidRDefault="007217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5E105" w14:textId="77777777" w:rsidR="007217CF" w:rsidRDefault="007217CF" w:rsidP="00C418D9">
      <w:r>
        <w:separator/>
      </w:r>
    </w:p>
    <w:p w14:paraId="68E644AC" w14:textId="77777777" w:rsidR="007217CF" w:rsidRDefault="007217CF"/>
    <w:p w14:paraId="64E55BBD" w14:textId="77777777" w:rsidR="007217CF" w:rsidRDefault="007217CF" w:rsidP="00A73185"/>
  </w:footnote>
  <w:footnote w:type="continuationSeparator" w:id="0">
    <w:p w14:paraId="0B4CFC39" w14:textId="77777777" w:rsidR="007217CF" w:rsidRDefault="007217CF" w:rsidP="00C418D9">
      <w:r>
        <w:continuationSeparator/>
      </w:r>
    </w:p>
    <w:p w14:paraId="2374BD4C" w14:textId="77777777" w:rsidR="007217CF" w:rsidRDefault="007217CF"/>
    <w:p w14:paraId="508ED4FD" w14:textId="77777777" w:rsidR="007217CF" w:rsidRDefault="007217CF" w:rsidP="00A73185"/>
  </w:footnote>
  <w:footnote w:type="continuationNotice" w:id="1">
    <w:p w14:paraId="66E103A4" w14:textId="77777777" w:rsidR="007217CF" w:rsidRDefault="007217CF" w:rsidP="00C418D9"/>
    <w:p w14:paraId="6155949A" w14:textId="77777777" w:rsidR="007217CF" w:rsidRDefault="007217CF"/>
    <w:p w14:paraId="2B32B29C" w14:textId="77777777" w:rsidR="007217CF" w:rsidRDefault="007217CF" w:rsidP="00A73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B874" w14:textId="77777777" w:rsidR="007217CF" w:rsidRDefault="007217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EBE77" w14:textId="77777777" w:rsidR="007217CF" w:rsidRDefault="007217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A57D6" w14:textId="77777777" w:rsidR="007217CF" w:rsidRDefault="007217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D0088"/>
    <w:multiLevelType w:val="hybridMultilevel"/>
    <w:tmpl w:val="14F0B554"/>
    <w:lvl w:ilvl="0" w:tplc="2BE20790">
      <w:numFmt w:val="bullet"/>
      <w:lvlText w:val="-"/>
      <w:lvlJc w:val="left"/>
      <w:pPr>
        <w:ind w:left="720" w:hanging="360"/>
      </w:pPr>
      <w:rPr>
        <w:rFonts w:ascii="Times New Roman" w:eastAsia="Batang" w:hAnsi="Times New Roman" w:cs="Times New Roman" w:hint="default"/>
      </w:rPr>
    </w:lvl>
    <w:lvl w:ilvl="1" w:tplc="2BE20790">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882"/>
    <w:multiLevelType w:val="hybridMultilevel"/>
    <w:tmpl w:val="6FD4797A"/>
    <w:lvl w:ilvl="0" w:tplc="4164ED2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FA716E"/>
    <w:multiLevelType w:val="hybridMultilevel"/>
    <w:tmpl w:val="A774A6E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D5FA0"/>
    <w:multiLevelType w:val="hybridMultilevel"/>
    <w:tmpl w:val="C6FE816C"/>
    <w:lvl w:ilvl="0" w:tplc="ED7C6E30">
      <w:start w:val="4"/>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868BC"/>
    <w:multiLevelType w:val="hybridMultilevel"/>
    <w:tmpl w:val="CD3029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15FCB"/>
    <w:multiLevelType w:val="hybridMultilevel"/>
    <w:tmpl w:val="C114D300"/>
    <w:lvl w:ilvl="0" w:tplc="BB68F6EE">
      <w:start w:val="550"/>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127B1"/>
    <w:multiLevelType w:val="hybridMultilevel"/>
    <w:tmpl w:val="E5489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37418"/>
    <w:multiLevelType w:val="hybridMultilevel"/>
    <w:tmpl w:val="34B42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442F58"/>
    <w:multiLevelType w:val="hybridMultilevel"/>
    <w:tmpl w:val="D616CC74"/>
    <w:lvl w:ilvl="0" w:tplc="BE4ABDAA">
      <w:start w:val="8"/>
      <w:numFmt w:val="bullet"/>
      <w:lvlText w:val=""/>
      <w:lvlJc w:val="left"/>
      <w:pPr>
        <w:ind w:left="1080" w:hanging="360"/>
      </w:pPr>
      <w:rPr>
        <w:rFonts w:ascii="Symbol" w:eastAsiaTheme="minorHAnsi"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BD3E45"/>
    <w:multiLevelType w:val="hybridMultilevel"/>
    <w:tmpl w:val="211ECB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F0552E"/>
    <w:multiLevelType w:val="multilevel"/>
    <w:tmpl w:val="8E9A1D84"/>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150"/>
        </w:tabs>
        <w:ind w:left="300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97C0671"/>
    <w:multiLevelType w:val="hybridMultilevel"/>
    <w:tmpl w:val="66F8C62A"/>
    <w:lvl w:ilvl="0" w:tplc="56AED268">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1A566F"/>
    <w:multiLevelType w:val="hybridMultilevel"/>
    <w:tmpl w:val="44EC6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96ED6"/>
    <w:multiLevelType w:val="hybridMultilevel"/>
    <w:tmpl w:val="3B9A0AB4"/>
    <w:lvl w:ilvl="0" w:tplc="4948B88A">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87442B0"/>
    <w:multiLevelType w:val="hybridMultilevel"/>
    <w:tmpl w:val="1AD48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11C74D8"/>
    <w:multiLevelType w:val="hybridMultilevel"/>
    <w:tmpl w:val="7CB4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9" w15:restartNumberingAfterBreak="0">
    <w:nsid w:val="5F020D4C"/>
    <w:multiLevelType w:val="hybridMultilevel"/>
    <w:tmpl w:val="B87C00D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666138"/>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1" w15:restartNumberingAfterBreak="0">
    <w:nsid w:val="6100169A"/>
    <w:multiLevelType w:val="hybridMultilevel"/>
    <w:tmpl w:val="83967408"/>
    <w:lvl w:ilvl="0" w:tplc="F60CB67E">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C34EDD"/>
    <w:multiLevelType w:val="hybridMultilevel"/>
    <w:tmpl w:val="58BEEB74"/>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A5104F"/>
    <w:multiLevelType w:val="hybridMultilevel"/>
    <w:tmpl w:val="A380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D3703"/>
    <w:multiLevelType w:val="hybridMultilevel"/>
    <w:tmpl w:val="4D2A9D06"/>
    <w:lvl w:ilvl="0" w:tplc="0409000F">
      <w:start w:val="1"/>
      <w:numFmt w:val="lowerLetter"/>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3CB776D"/>
    <w:multiLevelType w:val="hybridMultilevel"/>
    <w:tmpl w:val="E7CAE7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646C52"/>
    <w:multiLevelType w:val="hybridMultilevel"/>
    <w:tmpl w:val="B1385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8008D"/>
    <w:multiLevelType w:val="hybridMultilevel"/>
    <w:tmpl w:val="A8BA6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4"/>
  </w:num>
  <w:num w:numId="3">
    <w:abstractNumId w:val="28"/>
  </w:num>
  <w:num w:numId="4">
    <w:abstractNumId w:val="37"/>
  </w:num>
  <w:num w:numId="5">
    <w:abstractNumId w:val="39"/>
  </w:num>
  <w:num w:numId="6">
    <w:abstractNumId w:val="13"/>
  </w:num>
  <w:num w:numId="7">
    <w:abstractNumId w:val="22"/>
  </w:num>
  <w:num w:numId="8">
    <w:abstractNumId w:val="15"/>
  </w:num>
  <w:num w:numId="9">
    <w:abstractNumId w:val="23"/>
  </w:num>
  <w:num w:numId="10">
    <w:abstractNumId w:val="21"/>
  </w:num>
  <w:num w:numId="11">
    <w:abstractNumId w:val="26"/>
  </w:num>
  <w:num w:numId="12">
    <w:abstractNumId w:val="6"/>
  </w:num>
  <w:num w:numId="13">
    <w:abstractNumId w:val="24"/>
  </w:num>
  <w:num w:numId="14">
    <w:abstractNumId w:val="0"/>
  </w:num>
  <w:num w:numId="15">
    <w:abstractNumId w:val="12"/>
  </w:num>
  <w:num w:numId="16">
    <w:abstractNumId w:val="16"/>
  </w:num>
  <w:num w:numId="17">
    <w:abstractNumId w:val="11"/>
  </w:num>
  <w:num w:numId="18">
    <w:abstractNumId w:val="3"/>
  </w:num>
  <w:num w:numId="19">
    <w:abstractNumId w:val="20"/>
  </w:num>
  <w:num w:numId="20">
    <w:abstractNumId w:val="29"/>
  </w:num>
  <w:num w:numId="21">
    <w:abstractNumId w:val="13"/>
  </w:num>
  <w:num w:numId="22">
    <w:abstractNumId w:val="34"/>
  </w:num>
  <w:num w:numId="23">
    <w:abstractNumId w:val="17"/>
  </w:num>
  <w:num w:numId="24">
    <w:abstractNumId w:val="4"/>
  </w:num>
  <w:num w:numId="25">
    <w:abstractNumId w:val="19"/>
  </w:num>
  <w:num w:numId="26">
    <w:abstractNumId w:val="30"/>
  </w:num>
  <w:num w:numId="27">
    <w:abstractNumId w:val="32"/>
  </w:num>
  <w:num w:numId="28">
    <w:abstractNumId w:val="8"/>
  </w:num>
  <w:num w:numId="29">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8"/>
  </w:num>
  <w:num w:numId="32">
    <w:abstractNumId w:val="18"/>
  </w:num>
  <w:num w:numId="33">
    <w:abstractNumId w:val="18"/>
  </w:num>
  <w:num w:numId="34">
    <w:abstractNumId w:val="18"/>
  </w:num>
  <w:num w:numId="35">
    <w:abstractNumId w:val="18"/>
  </w:num>
  <w:num w:numId="36">
    <w:abstractNumId w:val="5"/>
  </w:num>
  <w:num w:numId="37">
    <w:abstractNumId w:val="25"/>
  </w:num>
  <w:num w:numId="38">
    <w:abstractNumId w:val="36"/>
  </w:num>
  <w:num w:numId="39">
    <w:abstractNumId w:val="35"/>
  </w:num>
  <w:num w:numId="40">
    <w:abstractNumId w:val="38"/>
  </w:num>
  <w:num w:numId="41">
    <w:abstractNumId w:val="9"/>
  </w:num>
  <w:num w:numId="42">
    <w:abstractNumId w:val="27"/>
  </w:num>
  <w:num w:numId="43">
    <w:abstractNumId w:val="31"/>
  </w:num>
  <w:num w:numId="44">
    <w:abstractNumId w:val="2"/>
  </w:num>
  <w:num w:numId="45">
    <w:abstractNumId w:val="10"/>
  </w:num>
  <w:num w:numId="46">
    <w:abstractNumId w:val="7"/>
  </w:num>
  <w:num w:numId="47">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368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89F"/>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2C2"/>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18"/>
    <w:rsid w:val="00024A77"/>
    <w:rsid w:val="00024CFA"/>
    <w:rsid w:val="00024F6B"/>
    <w:rsid w:val="00025124"/>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1E"/>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86"/>
    <w:rsid w:val="000339A5"/>
    <w:rsid w:val="00033C50"/>
    <w:rsid w:val="00033C54"/>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46"/>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117"/>
    <w:rsid w:val="0004130B"/>
    <w:rsid w:val="0004142D"/>
    <w:rsid w:val="000415AB"/>
    <w:rsid w:val="00041727"/>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3EE"/>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777"/>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320"/>
    <w:rsid w:val="00054344"/>
    <w:rsid w:val="000543B6"/>
    <w:rsid w:val="00054B86"/>
    <w:rsid w:val="00054CE8"/>
    <w:rsid w:val="00054F79"/>
    <w:rsid w:val="000550B9"/>
    <w:rsid w:val="0005514C"/>
    <w:rsid w:val="000554D2"/>
    <w:rsid w:val="00055568"/>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125"/>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1F96"/>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86D"/>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8CD"/>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CB8"/>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929"/>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C98"/>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99B"/>
    <w:rsid w:val="000D1A19"/>
    <w:rsid w:val="000D1A46"/>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7A6"/>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7D"/>
    <w:rsid w:val="000E02FD"/>
    <w:rsid w:val="000E0546"/>
    <w:rsid w:val="000E0796"/>
    <w:rsid w:val="000E09D6"/>
    <w:rsid w:val="000E0B12"/>
    <w:rsid w:val="000E0C98"/>
    <w:rsid w:val="000E0E85"/>
    <w:rsid w:val="000E0EF1"/>
    <w:rsid w:val="000E0F98"/>
    <w:rsid w:val="000E108B"/>
    <w:rsid w:val="000E11D2"/>
    <w:rsid w:val="000E1260"/>
    <w:rsid w:val="000E14A5"/>
    <w:rsid w:val="000E1BA8"/>
    <w:rsid w:val="000E1E68"/>
    <w:rsid w:val="000E2533"/>
    <w:rsid w:val="000E25D0"/>
    <w:rsid w:val="000E2658"/>
    <w:rsid w:val="000E2703"/>
    <w:rsid w:val="000E2915"/>
    <w:rsid w:val="000E2F7C"/>
    <w:rsid w:val="000E3118"/>
    <w:rsid w:val="000E311E"/>
    <w:rsid w:val="000E3265"/>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AB3"/>
    <w:rsid w:val="000F1E8B"/>
    <w:rsid w:val="000F2014"/>
    <w:rsid w:val="000F23B9"/>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45B2"/>
    <w:rsid w:val="001054C2"/>
    <w:rsid w:val="001055FF"/>
    <w:rsid w:val="00105BD5"/>
    <w:rsid w:val="00106326"/>
    <w:rsid w:val="00106752"/>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878"/>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2B"/>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1D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60E"/>
    <w:rsid w:val="00161837"/>
    <w:rsid w:val="001618A3"/>
    <w:rsid w:val="001619DD"/>
    <w:rsid w:val="001619E9"/>
    <w:rsid w:val="00161C73"/>
    <w:rsid w:val="001620F5"/>
    <w:rsid w:val="001623CE"/>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8A8"/>
    <w:rsid w:val="001679CE"/>
    <w:rsid w:val="00167B3F"/>
    <w:rsid w:val="00167BFA"/>
    <w:rsid w:val="00167DEB"/>
    <w:rsid w:val="00170050"/>
    <w:rsid w:val="00170150"/>
    <w:rsid w:val="00170261"/>
    <w:rsid w:val="0017041E"/>
    <w:rsid w:val="001707BC"/>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DC7"/>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098"/>
    <w:rsid w:val="001A41F2"/>
    <w:rsid w:val="001A43A0"/>
    <w:rsid w:val="001A45EA"/>
    <w:rsid w:val="001A45F5"/>
    <w:rsid w:val="001A5050"/>
    <w:rsid w:val="001A514C"/>
    <w:rsid w:val="001A51A4"/>
    <w:rsid w:val="001A51D3"/>
    <w:rsid w:val="001A521C"/>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1"/>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62"/>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5AF"/>
    <w:rsid w:val="001D0612"/>
    <w:rsid w:val="001D0747"/>
    <w:rsid w:val="001D09D7"/>
    <w:rsid w:val="001D1487"/>
    <w:rsid w:val="001D16C9"/>
    <w:rsid w:val="001D197C"/>
    <w:rsid w:val="001D1984"/>
    <w:rsid w:val="001D1DD9"/>
    <w:rsid w:val="001D1FF1"/>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939"/>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1C7F"/>
    <w:rsid w:val="001F1D78"/>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5F3"/>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4124"/>
    <w:rsid w:val="002043C3"/>
    <w:rsid w:val="00204A22"/>
    <w:rsid w:val="00206239"/>
    <w:rsid w:val="00206529"/>
    <w:rsid w:val="002065C8"/>
    <w:rsid w:val="00206B40"/>
    <w:rsid w:val="00206BEF"/>
    <w:rsid w:val="00206D33"/>
    <w:rsid w:val="00207047"/>
    <w:rsid w:val="0020707D"/>
    <w:rsid w:val="00207179"/>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70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930"/>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5FBC"/>
    <w:rsid w:val="00226274"/>
    <w:rsid w:val="002267A6"/>
    <w:rsid w:val="0022685D"/>
    <w:rsid w:val="00226890"/>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63C"/>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931"/>
    <w:rsid w:val="00252D7F"/>
    <w:rsid w:val="00252E28"/>
    <w:rsid w:val="0025323D"/>
    <w:rsid w:val="0025397A"/>
    <w:rsid w:val="00253D6F"/>
    <w:rsid w:val="00253D9D"/>
    <w:rsid w:val="00253E06"/>
    <w:rsid w:val="00253F76"/>
    <w:rsid w:val="002544B2"/>
    <w:rsid w:val="002546B4"/>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6EDC"/>
    <w:rsid w:val="00257437"/>
    <w:rsid w:val="0025755D"/>
    <w:rsid w:val="00257DED"/>
    <w:rsid w:val="0026063F"/>
    <w:rsid w:val="00260A2B"/>
    <w:rsid w:val="00260CD7"/>
    <w:rsid w:val="00260E5F"/>
    <w:rsid w:val="0026108D"/>
    <w:rsid w:val="00261288"/>
    <w:rsid w:val="00261424"/>
    <w:rsid w:val="00261468"/>
    <w:rsid w:val="00261536"/>
    <w:rsid w:val="002616F6"/>
    <w:rsid w:val="002617EF"/>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67ECB"/>
    <w:rsid w:val="0027000D"/>
    <w:rsid w:val="00270D9A"/>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B19"/>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E0B"/>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1F42"/>
    <w:rsid w:val="002921DC"/>
    <w:rsid w:val="002921F7"/>
    <w:rsid w:val="0029246D"/>
    <w:rsid w:val="002925EB"/>
    <w:rsid w:val="00292ABB"/>
    <w:rsid w:val="00292BC2"/>
    <w:rsid w:val="002933FF"/>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917"/>
    <w:rsid w:val="002B1ACF"/>
    <w:rsid w:val="002B1B1E"/>
    <w:rsid w:val="002B1F58"/>
    <w:rsid w:val="002B2186"/>
    <w:rsid w:val="002B223B"/>
    <w:rsid w:val="002B255F"/>
    <w:rsid w:val="002B2575"/>
    <w:rsid w:val="002B27AC"/>
    <w:rsid w:val="002B28A0"/>
    <w:rsid w:val="002B2E4D"/>
    <w:rsid w:val="002B2E50"/>
    <w:rsid w:val="002B2E8C"/>
    <w:rsid w:val="002B32A3"/>
    <w:rsid w:val="002B3308"/>
    <w:rsid w:val="002B342E"/>
    <w:rsid w:val="002B34D3"/>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F8D"/>
    <w:rsid w:val="002E12DE"/>
    <w:rsid w:val="002E1570"/>
    <w:rsid w:val="002E1AEB"/>
    <w:rsid w:val="002E1B6D"/>
    <w:rsid w:val="002E1DA4"/>
    <w:rsid w:val="002E1E1F"/>
    <w:rsid w:val="002E1FDC"/>
    <w:rsid w:val="002E221B"/>
    <w:rsid w:val="002E223B"/>
    <w:rsid w:val="002E2240"/>
    <w:rsid w:val="002E2E1A"/>
    <w:rsid w:val="002E31EA"/>
    <w:rsid w:val="002E35FA"/>
    <w:rsid w:val="002E391E"/>
    <w:rsid w:val="002E3B22"/>
    <w:rsid w:val="002E3DA8"/>
    <w:rsid w:val="002E3F8B"/>
    <w:rsid w:val="002E43DD"/>
    <w:rsid w:val="002E4D45"/>
    <w:rsid w:val="002E5155"/>
    <w:rsid w:val="002E527E"/>
    <w:rsid w:val="002E5464"/>
    <w:rsid w:val="002E570B"/>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9C9"/>
    <w:rsid w:val="002F1BE1"/>
    <w:rsid w:val="002F1C12"/>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844"/>
    <w:rsid w:val="00302E6B"/>
    <w:rsid w:val="00302F0D"/>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8FA"/>
    <w:rsid w:val="00310AA6"/>
    <w:rsid w:val="00310B05"/>
    <w:rsid w:val="00310BF4"/>
    <w:rsid w:val="00311383"/>
    <w:rsid w:val="0031195F"/>
    <w:rsid w:val="003119F8"/>
    <w:rsid w:val="00311A00"/>
    <w:rsid w:val="00311CFD"/>
    <w:rsid w:val="003120B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FD4"/>
    <w:rsid w:val="0031506F"/>
    <w:rsid w:val="0031520A"/>
    <w:rsid w:val="003155D0"/>
    <w:rsid w:val="00315825"/>
    <w:rsid w:val="00315954"/>
    <w:rsid w:val="00315A1F"/>
    <w:rsid w:val="00315A60"/>
    <w:rsid w:val="00315C36"/>
    <w:rsid w:val="00315F8B"/>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95E"/>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AE5"/>
    <w:rsid w:val="00337DB9"/>
    <w:rsid w:val="00337F7B"/>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2BC"/>
    <w:rsid w:val="00343347"/>
    <w:rsid w:val="0034391C"/>
    <w:rsid w:val="00343D7A"/>
    <w:rsid w:val="00344152"/>
    <w:rsid w:val="00344195"/>
    <w:rsid w:val="00344473"/>
    <w:rsid w:val="00345036"/>
    <w:rsid w:val="0034559E"/>
    <w:rsid w:val="003455CB"/>
    <w:rsid w:val="003459D2"/>
    <w:rsid w:val="003460C1"/>
    <w:rsid w:val="00346235"/>
    <w:rsid w:val="00346305"/>
    <w:rsid w:val="003466E5"/>
    <w:rsid w:val="003469C4"/>
    <w:rsid w:val="00346E31"/>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287"/>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419"/>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950"/>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1C1"/>
    <w:rsid w:val="003662D9"/>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95"/>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67E"/>
    <w:rsid w:val="00380C5D"/>
    <w:rsid w:val="00380D69"/>
    <w:rsid w:val="00381764"/>
    <w:rsid w:val="003818DA"/>
    <w:rsid w:val="003819AC"/>
    <w:rsid w:val="00381A8E"/>
    <w:rsid w:val="00381D3C"/>
    <w:rsid w:val="00381E53"/>
    <w:rsid w:val="0038202A"/>
    <w:rsid w:val="0038205C"/>
    <w:rsid w:val="003820A8"/>
    <w:rsid w:val="00382212"/>
    <w:rsid w:val="0038258B"/>
    <w:rsid w:val="003827A3"/>
    <w:rsid w:val="00382BC3"/>
    <w:rsid w:val="00382CD8"/>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BCA"/>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E0B"/>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AD3"/>
    <w:rsid w:val="003C3D54"/>
    <w:rsid w:val="003C3DDA"/>
    <w:rsid w:val="003C3EAE"/>
    <w:rsid w:val="003C408F"/>
    <w:rsid w:val="003C4529"/>
    <w:rsid w:val="003C495B"/>
    <w:rsid w:val="003C4DAD"/>
    <w:rsid w:val="003C5021"/>
    <w:rsid w:val="003C5116"/>
    <w:rsid w:val="003C5C78"/>
    <w:rsid w:val="003C5C99"/>
    <w:rsid w:val="003C5D08"/>
    <w:rsid w:val="003C5E08"/>
    <w:rsid w:val="003C5FA1"/>
    <w:rsid w:val="003C603D"/>
    <w:rsid w:val="003C6984"/>
    <w:rsid w:val="003C6C56"/>
    <w:rsid w:val="003C6CA9"/>
    <w:rsid w:val="003C6DEC"/>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F0D"/>
    <w:rsid w:val="003D3073"/>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D42"/>
    <w:rsid w:val="003D6EAD"/>
    <w:rsid w:val="003D731B"/>
    <w:rsid w:val="003D758E"/>
    <w:rsid w:val="003D77F1"/>
    <w:rsid w:val="003D7BF5"/>
    <w:rsid w:val="003D7DB4"/>
    <w:rsid w:val="003D7DCB"/>
    <w:rsid w:val="003E047D"/>
    <w:rsid w:val="003E096D"/>
    <w:rsid w:val="003E0AC8"/>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94A"/>
    <w:rsid w:val="003F2A87"/>
    <w:rsid w:val="003F2BAC"/>
    <w:rsid w:val="003F2BCD"/>
    <w:rsid w:val="003F2CCE"/>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839"/>
    <w:rsid w:val="00401C23"/>
    <w:rsid w:val="00401CB3"/>
    <w:rsid w:val="00401E83"/>
    <w:rsid w:val="00401F16"/>
    <w:rsid w:val="004023A4"/>
    <w:rsid w:val="004023E8"/>
    <w:rsid w:val="004028F5"/>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DA8"/>
    <w:rsid w:val="00422EE1"/>
    <w:rsid w:val="00423029"/>
    <w:rsid w:val="004230FC"/>
    <w:rsid w:val="0042340E"/>
    <w:rsid w:val="00423440"/>
    <w:rsid w:val="0042356B"/>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28E"/>
    <w:rsid w:val="004263B0"/>
    <w:rsid w:val="004265BA"/>
    <w:rsid w:val="004269F0"/>
    <w:rsid w:val="00426B00"/>
    <w:rsid w:val="00426C5F"/>
    <w:rsid w:val="00426CBE"/>
    <w:rsid w:val="0042725C"/>
    <w:rsid w:val="00427413"/>
    <w:rsid w:val="004277FD"/>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39CA"/>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0EB8"/>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0EF6"/>
    <w:rsid w:val="0046121A"/>
    <w:rsid w:val="00461513"/>
    <w:rsid w:val="00461CBA"/>
    <w:rsid w:val="00461D8A"/>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71A"/>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4E0"/>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3F0D"/>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44"/>
    <w:rsid w:val="004B0AD1"/>
    <w:rsid w:val="004B0B83"/>
    <w:rsid w:val="004B0F7F"/>
    <w:rsid w:val="004B0FF3"/>
    <w:rsid w:val="004B104E"/>
    <w:rsid w:val="004B111C"/>
    <w:rsid w:val="004B1177"/>
    <w:rsid w:val="004B117D"/>
    <w:rsid w:val="004B15FE"/>
    <w:rsid w:val="004B180B"/>
    <w:rsid w:val="004B1AD8"/>
    <w:rsid w:val="004B2178"/>
    <w:rsid w:val="004B2827"/>
    <w:rsid w:val="004B286D"/>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365"/>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90B"/>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2C"/>
    <w:rsid w:val="005002B9"/>
    <w:rsid w:val="00500B56"/>
    <w:rsid w:val="00500C3C"/>
    <w:rsid w:val="00501161"/>
    <w:rsid w:val="00501536"/>
    <w:rsid w:val="00501CEE"/>
    <w:rsid w:val="00501E46"/>
    <w:rsid w:val="005020DB"/>
    <w:rsid w:val="005021A9"/>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4D"/>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CB5"/>
    <w:rsid w:val="00510E42"/>
    <w:rsid w:val="00511095"/>
    <w:rsid w:val="0051120D"/>
    <w:rsid w:val="0051123D"/>
    <w:rsid w:val="00511882"/>
    <w:rsid w:val="00511F56"/>
    <w:rsid w:val="00512047"/>
    <w:rsid w:val="00512233"/>
    <w:rsid w:val="00512730"/>
    <w:rsid w:val="00512C1E"/>
    <w:rsid w:val="00512C55"/>
    <w:rsid w:val="00512D5F"/>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088"/>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8F7"/>
    <w:rsid w:val="00526AE4"/>
    <w:rsid w:val="00526B13"/>
    <w:rsid w:val="00526BA7"/>
    <w:rsid w:val="00526D7B"/>
    <w:rsid w:val="00526EC1"/>
    <w:rsid w:val="0052726C"/>
    <w:rsid w:val="005272BF"/>
    <w:rsid w:val="005279A5"/>
    <w:rsid w:val="005279F2"/>
    <w:rsid w:val="00527B28"/>
    <w:rsid w:val="00527EAE"/>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18C"/>
    <w:rsid w:val="0056066C"/>
    <w:rsid w:val="00560F32"/>
    <w:rsid w:val="0056117A"/>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53C"/>
    <w:rsid w:val="00574C2F"/>
    <w:rsid w:val="00575073"/>
    <w:rsid w:val="00575158"/>
    <w:rsid w:val="005752D7"/>
    <w:rsid w:val="00575873"/>
    <w:rsid w:val="00575C25"/>
    <w:rsid w:val="00575ED0"/>
    <w:rsid w:val="0057658E"/>
    <w:rsid w:val="00576A17"/>
    <w:rsid w:val="00576B43"/>
    <w:rsid w:val="00576E09"/>
    <w:rsid w:val="00576E88"/>
    <w:rsid w:val="00576F04"/>
    <w:rsid w:val="00577059"/>
    <w:rsid w:val="005771F2"/>
    <w:rsid w:val="00577830"/>
    <w:rsid w:val="00577852"/>
    <w:rsid w:val="00577BD0"/>
    <w:rsid w:val="005800DA"/>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22"/>
    <w:rsid w:val="0058605B"/>
    <w:rsid w:val="005861A0"/>
    <w:rsid w:val="0058657C"/>
    <w:rsid w:val="0058658F"/>
    <w:rsid w:val="005865B0"/>
    <w:rsid w:val="005866D0"/>
    <w:rsid w:val="005868C4"/>
    <w:rsid w:val="0058699F"/>
    <w:rsid w:val="00586A7D"/>
    <w:rsid w:val="00586DD4"/>
    <w:rsid w:val="0058729B"/>
    <w:rsid w:val="005874D9"/>
    <w:rsid w:val="005875DF"/>
    <w:rsid w:val="005876B6"/>
    <w:rsid w:val="0058788E"/>
    <w:rsid w:val="00587EB4"/>
    <w:rsid w:val="0059031F"/>
    <w:rsid w:val="00590412"/>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7B5"/>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4D2"/>
    <w:rsid w:val="005B5803"/>
    <w:rsid w:val="005B5872"/>
    <w:rsid w:val="005B5CB4"/>
    <w:rsid w:val="005B5E55"/>
    <w:rsid w:val="005B67DD"/>
    <w:rsid w:val="005B6D12"/>
    <w:rsid w:val="005B6E1D"/>
    <w:rsid w:val="005B72E4"/>
    <w:rsid w:val="005B7533"/>
    <w:rsid w:val="005B7828"/>
    <w:rsid w:val="005B7C6D"/>
    <w:rsid w:val="005C0510"/>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4E38"/>
    <w:rsid w:val="005C50B1"/>
    <w:rsid w:val="005C513B"/>
    <w:rsid w:val="005C52BA"/>
    <w:rsid w:val="005C5609"/>
    <w:rsid w:val="005C56AD"/>
    <w:rsid w:val="005C5737"/>
    <w:rsid w:val="005C57D7"/>
    <w:rsid w:val="005C5A71"/>
    <w:rsid w:val="005C5DB3"/>
    <w:rsid w:val="005C5ECD"/>
    <w:rsid w:val="005C61CA"/>
    <w:rsid w:val="005C61D2"/>
    <w:rsid w:val="005C630F"/>
    <w:rsid w:val="005C7059"/>
    <w:rsid w:val="005C7518"/>
    <w:rsid w:val="005C7536"/>
    <w:rsid w:val="005C7664"/>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099"/>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1FEB"/>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2B6"/>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9B0"/>
    <w:rsid w:val="00616CC5"/>
    <w:rsid w:val="00616FC9"/>
    <w:rsid w:val="00617009"/>
    <w:rsid w:val="006171BE"/>
    <w:rsid w:val="006171E0"/>
    <w:rsid w:val="0061748E"/>
    <w:rsid w:val="006176F6"/>
    <w:rsid w:val="0061773F"/>
    <w:rsid w:val="00617BF8"/>
    <w:rsid w:val="00617F47"/>
    <w:rsid w:val="00617FDC"/>
    <w:rsid w:val="00620328"/>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16F"/>
    <w:rsid w:val="0062431F"/>
    <w:rsid w:val="0062442D"/>
    <w:rsid w:val="00624961"/>
    <w:rsid w:val="00624AD1"/>
    <w:rsid w:val="00624CC1"/>
    <w:rsid w:val="00624E07"/>
    <w:rsid w:val="00625109"/>
    <w:rsid w:val="00625577"/>
    <w:rsid w:val="00625D32"/>
    <w:rsid w:val="00625E0C"/>
    <w:rsid w:val="00625EBB"/>
    <w:rsid w:val="006260A8"/>
    <w:rsid w:val="006265C1"/>
    <w:rsid w:val="006268DA"/>
    <w:rsid w:val="00626FAD"/>
    <w:rsid w:val="0062744A"/>
    <w:rsid w:val="00627518"/>
    <w:rsid w:val="00627608"/>
    <w:rsid w:val="00627666"/>
    <w:rsid w:val="00627A42"/>
    <w:rsid w:val="00627DB2"/>
    <w:rsid w:val="00630116"/>
    <w:rsid w:val="006302A9"/>
    <w:rsid w:val="0063052B"/>
    <w:rsid w:val="00630FE4"/>
    <w:rsid w:val="00631197"/>
    <w:rsid w:val="00631334"/>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29F"/>
    <w:rsid w:val="00650CA6"/>
    <w:rsid w:val="00650DE7"/>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170"/>
    <w:rsid w:val="0065430B"/>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30A"/>
    <w:rsid w:val="006604FE"/>
    <w:rsid w:val="006608FE"/>
    <w:rsid w:val="00660CDC"/>
    <w:rsid w:val="00661340"/>
    <w:rsid w:val="0066162D"/>
    <w:rsid w:val="00661659"/>
    <w:rsid w:val="00661802"/>
    <w:rsid w:val="00661948"/>
    <w:rsid w:val="00661DEE"/>
    <w:rsid w:val="00661E7C"/>
    <w:rsid w:val="006629C1"/>
    <w:rsid w:val="006629F4"/>
    <w:rsid w:val="00662B1E"/>
    <w:rsid w:val="00662C99"/>
    <w:rsid w:val="00662F8C"/>
    <w:rsid w:val="00663133"/>
    <w:rsid w:val="00663474"/>
    <w:rsid w:val="00663680"/>
    <w:rsid w:val="006636D7"/>
    <w:rsid w:val="00663742"/>
    <w:rsid w:val="006639EB"/>
    <w:rsid w:val="00663AF2"/>
    <w:rsid w:val="00663C53"/>
    <w:rsid w:val="00663CE1"/>
    <w:rsid w:val="00663F4D"/>
    <w:rsid w:val="00664064"/>
    <w:rsid w:val="0066415C"/>
    <w:rsid w:val="00664257"/>
    <w:rsid w:val="006645DB"/>
    <w:rsid w:val="0066462F"/>
    <w:rsid w:val="0066490B"/>
    <w:rsid w:val="006649CC"/>
    <w:rsid w:val="00664B89"/>
    <w:rsid w:val="00664BD6"/>
    <w:rsid w:val="00664E06"/>
    <w:rsid w:val="00664E4D"/>
    <w:rsid w:val="0066508D"/>
    <w:rsid w:val="0066508E"/>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F5"/>
    <w:rsid w:val="00672A2B"/>
    <w:rsid w:val="00672C9A"/>
    <w:rsid w:val="00672DA7"/>
    <w:rsid w:val="006733C7"/>
    <w:rsid w:val="006737B1"/>
    <w:rsid w:val="00673EDA"/>
    <w:rsid w:val="00673EE6"/>
    <w:rsid w:val="0067415F"/>
    <w:rsid w:val="006741AD"/>
    <w:rsid w:val="0067429D"/>
    <w:rsid w:val="00674A09"/>
    <w:rsid w:val="00674B97"/>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77BAA"/>
    <w:rsid w:val="006801BF"/>
    <w:rsid w:val="00680472"/>
    <w:rsid w:val="0068075C"/>
    <w:rsid w:val="00680FB6"/>
    <w:rsid w:val="006810B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8B4"/>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3DC"/>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473"/>
    <w:rsid w:val="006B4583"/>
    <w:rsid w:val="006B4608"/>
    <w:rsid w:val="006B4BB2"/>
    <w:rsid w:val="006B4C62"/>
    <w:rsid w:val="006B4F32"/>
    <w:rsid w:val="006B5197"/>
    <w:rsid w:val="006B55FD"/>
    <w:rsid w:val="006B56D8"/>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B4"/>
    <w:rsid w:val="006C0CEA"/>
    <w:rsid w:val="006C0EC1"/>
    <w:rsid w:val="006C0ED2"/>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0C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B4C"/>
    <w:rsid w:val="006D2D13"/>
    <w:rsid w:val="006D2E78"/>
    <w:rsid w:val="006D35C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18E"/>
    <w:rsid w:val="006E0838"/>
    <w:rsid w:val="006E08C9"/>
    <w:rsid w:val="006E092C"/>
    <w:rsid w:val="006E0AD6"/>
    <w:rsid w:val="006E2691"/>
    <w:rsid w:val="006E26DF"/>
    <w:rsid w:val="006E28D7"/>
    <w:rsid w:val="006E2BB9"/>
    <w:rsid w:val="006E2C2E"/>
    <w:rsid w:val="006E35A3"/>
    <w:rsid w:val="006E365A"/>
    <w:rsid w:val="006E37B2"/>
    <w:rsid w:val="006E3986"/>
    <w:rsid w:val="006E3BD3"/>
    <w:rsid w:val="006E3DD1"/>
    <w:rsid w:val="006E3F91"/>
    <w:rsid w:val="006E407D"/>
    <w:rsid w:val="006E458C"/>
    <w:rsid w:val="006E46FC"/>
    <w:rsid w:val="006E49FE"/>
    <w:rsid w:val="006E4A4B"/>
    <w:rsid w:val="006E4DDF"/>
    <w:rsid w:val="006E5382"/>
    <w:rsid w:val="006E5386"/>
    <w:rsid w:val="006E543B"/>
    <w:rsid w:val="006E5B9D"/>
    <w:rsid w:val="006E5F82"/>
    <w:rsid w:val="006E61F5"/>
    <w:rsid w:val="006E63DE"/>
    <w:rsid w:val="006E64CA"/>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384"/>
    <w:rsid w:val="006F03C7"/>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8E7"/>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481"/>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C36"/>
    <w:rsid w:val="0072021C"/>
    <w:rsid w:val="00720931"/>
    <w:rsid w:val="00720C14"/>
    <w:rsid w:val="00720E2C"/>
    <w:rsid w:val="0072118C"/>
    <w:rsid w:val="007213E9"/>
    <w:rsid w:val="00721485"/>
    <w:rsid w:val="00721651"/>
    <w:rsid w:val="007217CF"/>
    <w:rsid w:val="007219A6"/>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0A9"/>
    <w:rsid w:val="007272EA"/>
    <w:rsid w:val="007278BE"/>
    <w:rsid w:val="00727C6C"/>
    <w:rsid w:val="00727D87"/>
    <w:rsid w:val="00727E23"/>
    <w:rsid w:val="00727FC8"/>
    <w:rsid w:val="00730070"/>
    <w:rsid w:val="00730422"/>
    <w:rsid w:val="00730464"/>
    <w:rsid w:val="0073059C"/>
    <w:rsid w:val="00730894"/>
    <w:rsid w:val="0073095B"/>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474"/>
    <w:rsid w:val="007406B8"/>
    <w:rsid w:val="007406BC"/>
    <w:rsid w:val="00740741"/>
    <w:rsid w:val="00740A8A"/>
    <w:rsid w:val="00740EF2"/>
    <w:rsid w:val="007412C8"/>
    <w:rsid w:val="007416F5"/>
    <w:rsid w:val="007416F8"/>
    <w:rsid w:val="00741FE3"/>
    <w:rsid w:val="0074221B"/>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AD8"/>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9C"/>
    <w:rsid w:val="007702FB"/>
    <w:rsid w:val="007703BB"/>
    <w:rsid w:val="0077043A"/>
    <w:rsid w:val="00770454"/>
    <w:rsid w:val="00770475"/>
    <w:rsid w:val="00770582"/>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027"/>
    <w:rsid w:val="007760BB"/>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1ED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5CCE"/>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68"/>
    <w:rsid w:val="00794BC4"/>
    <w:rsid w:val="00794E66"/>
    <w:rsid w:val="00794F63"/>
    <w:rsid w:val="00795055"/>
    <w:rsid w:val="00795058"/>
    <w:rsid w:val="00795584"/>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067"/>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B7F98"/>
    <w:rsid w:val="007C000F"/>
    <w:rsid w:val="007C0325"/>
    <w:rsid w:val="007C03C2"/>
    <w:rsid w:val="007C0510"/>
    <w:rsid w:val="007C06B7"/>
    <w:rsid w:val="007C0764"/>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9A9"/>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4"/>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4F"/>
    <w:rsid w:val="007D50E4"/>
    <w:rsid w:val="007D5120"/>
    <w:rsid w:val="007D513A"/>
    <w:rsid w:val="007D53A8"/>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9FB"/>
    <w:rsid w:val="007E5A0C"/>
    <w:rsid w:val="007E5CDA"/>
    <w:rsid w:val="007E617D"/>
    <w:rsid w:val="007E620E"/>
    <w:rsid w:val="007E6325"/>
    <w:rsid w:val="007E65EC"/>
    <w:rsid w:val="007E6922"/>
    <w:rsid w:val="007E69AC"/>
    <w:rsid w:val="007E69B6"/>
    <w:rsid w:val="007E6A3B"/>
    <w:rsid w:val="007E6AFA"/>
    <w:rsid w:val="007E6B69"/>
    <w:rsid w:val="007E6BDE"/>
    <w:rsid w:val="007E7286"/>
    <w:rsid w:val="007E72E4"/>
    <w:rsid w:val="007E7300"/>
    <w:rsid w:val="007E73BB"/>
    <w:rsid w:val="007E7643"/>
    <w:rsid w:val="007E76C4"/>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27C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910"/>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A58"/>
    <w:rsid w:val="00820B80"/>
    <w:rsid w:val="00820E0A"/>
    <w:rsid w:val="00820FFD"/>
    <w:rsid w:val="00821356"/>
    <w:rsid w:val="00821974"/>
    <w:rsid w:val="00821A0F"/>
    <w:rsid w:val="00821A1F"/>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34"/>
    <w:rsid w:val="00831145"/>
    <w:rsid w:val="0083148D"/>
    <w:rsid w:val="0083153B"/>
    <w:rsid w:val="00831584"/>
    <w:rsid w:val="008315B6"/>
    <w:rsid w:val="00831A2E"/>
    <w:rsid w:val="0083202F"/>
    <w:rsid w:val="008324E0"/>
    <w:rsid w:val="00832B39"/>
    <w:rsid w:val="00832BBF"/>
    <w:rsid w:val="00832C35"/>
    <w:rsid w:val="00832E49"/>
    <w:rsid w:val="00832F25"/>
    <w:rsid w:val="008330B9"/>
    <w:rsid w:val="008334A8"/>
    <w:rsid w:val="0083352B"/>
    <w:rsid w:val="0083354E"/>
    <w:rsid w:val="00833963"/>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208"/>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989"/>
    <w:rsid w:val="00867CF5"/>
    <w:rsid w:val="00867DDB"/>
    <w:rsid w:val="00867EC6"/>
    <w:rsid w:val="00870020"/>
    <w:rsid w:val="00870442"/>
    <w:rsid w:val="00870825"/>
    <w:rsid w:val="00870A7F"/>
    <w:rsid w:val="00870BD6"/>
    <w:rsid w:val="008712EC"/>
    <w:rsid w:val="0087138D"/>
    <w:rsid w:val="0087154C"/>
    <w:rsid w:val="00871673"/>
    <w:rsid w:val="00871C8E"/>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D47"/>
    <w:rsid w:val="00874D65"/>
    <w:rsid w:val="00874F16"/>
    <w:rsid w:val="00875426"/>
    <w:rsid w:val="0087584F"/>
    <w:rsid w:val="00875884"/>
    <w:rsid w:val="00875A4A"/>
    <w:rsid w:val="00875B94"/>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E86"/>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3A9"/>
    <w:rsid w:val="008906BA"/>
    <w:rsid w:val="008907E1"/>
    <w:rsid w:val="008908B3"/>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CB8"/>
    <w:rsid w:val="008A1DE8"/>
    <w:rsid w:val="008A1EBB"/>
    <w:rsid w:val="008A2028"/>
    <w:rsid w:val="008A2129"/>
    <w:rsid w:val="008A2659"/>
    <w:rsid w:val="008A27DB"/>
    <w:rsid w:val="008A288C"/>
    <w:rsid w:val="008A2DFC"/>
    <w:rsid w:val="008A341A"/>
    <w:rsid w:val="008A3505"/>
    <w:rsid w:val="008A3518"/>
    <w:rsid w:val="008A399E"/>
    <w:rsid w:val="008A3C07"/>
    <w:rsid w:val="008A40BD"/>
    <w:rsid w:val="008A46C2"/>
    <w:rsid w:val="008A4985"/>
    <w:rsid w:val="008A4DBF"/>
    <w:rsid w:val="008A50D1"/>
    <w:rsid w:val="008A50E5"/>
    <w:rsid w:val="008A5159"/>
    <w:rsid w:val="008A5203"/>
    <w:rsid w:val="008A54B7"/>
    <w:rsid w:val="008A5650"/>
    <w:rsid w:val="008A56D4"/>
    <w:rsid w:val="008A5823"/>
    <w:rsid w:val="008A5B47"/>
    <w:rsid w:val="008A61F9"/>
    <w:rsid w:val="008A64E7"/>
    <w:rsid w:val="008A64FC"/>
    <w:rsid w:val="008A65E5"/>
    <w:rsid w:val="008A6E5E"/>
    <w:rsid w:val="008A6F71"/>
    <w:rsid w:val="008A701E"/>
    <w:rsid w:val="008A7BC3"/>
    <w:rsid w:val="008A7CF3"/>
    <w:rsid w:val="008B0042"/>
    <w:rsid w:val="008B030A"/>
    <w:rsid w:val="008B035A"/>
    <w:rsid w:val="008B061C"/>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5BB"/>
    <w:rsid w:val="008B29F8"/>
    <w:rsid w:val="008B2A31"/>
    <w:rsid w:val="008B2C4D"/>
    <w:rsid w:val="008B2E0C"/>
    <w:rsid w:val="008B3101"/>
    <w:rsid w:val="008B31A2"/>
    <w:rsid w:val="008B3368"/>
    <w:rsid w:val="008B33F8"/>
    <w:rsid w:val="008B357D"/>
    <w:rsid w:val="008B38FA"/>
    <w:rsid w:val="008B3DD6"/>
    <w:rsid w:val="008B3E11"/>
    <w:rsid w:val="008B3E49"/>
    <w:rsid w:val="008B452C"/>
    <w:rsid w:val="008B46CD"/>
    <w:rsid w:val="008B4CB7"/>
    <w:rsid w:val="008B4DB3"/>
    <w:rsid w:val="008B4E54"/>
    <w:rsid w:val="008B51FC"/>
    <w:rsid w:val="008B52D6"/>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645"/>
    <w:rsid w:val="008B775E"/>
    <w:rsid w:val="008B77E4"/>
    <w:rsid w:val="008B7846"/>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AE"/>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DCE"/>
    <w:rsid w:val="008D1E57"/>
    <w:rsid w:val="008D212C"/>
    <w:rsid w:val="008D219B"/>
    <w:rsid w:val="008D22C0"/>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6C46"/>
    <w:rsid w:val="008D70EB"/>
    <w:rsid w:val="008D7758"/>
    <w:rsid w:val="008D79D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D1B"/>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A5"/>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6E71"/>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E8C"/>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8A2"/>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1C"/>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798"/>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0A7"/>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0BE"/>
    <w:rsid w:val="00972176"/>
    <w:rsid w:val="0097222D"/>
    <w:rsid w:val="009724B1"/>
    <w:rsid w:val="00972A7A"/>
    <w:rsid w:val="00972B7D"/>
    <w:rsid w:val="00973112"/>
    <w:rsid w:val="0097374C"/>
    <w:rsid w:val="0097383A"/>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BC8"/>
    <w:rsid w:val="009A4D4E"/>
    <w:rsid w:val="009A5019"/>
    <w:rsid w:val="009A507A"/>
    <w:rsid w:val="009A53E7"/>
    <w:rsid w:val="009A54BD"/>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3B18"/>
    <w:rsid w:val="009B409D"/>
    <w:rsid w:val="009B40DF"/>
    <w:rsid w:val="009B4191"/>
    <w:rsid w:val="009B45A4"/>
    <w:rsid w:val="009B45DA"/>
    <w:rsid w:val="009B48A5"/>
    <w:rsid w:val="009B4948"/>
    <w:rsid w:val="009B4D7D"/>
    <w:rsid w:val="009B4E2C"/>
    <w:rsid w:val="009B535C"/>
    <w:rsid w:val="009B54BF"/>
    <w:rsid w:val="009B5507"/>
    <w:rsid w:val="009B5705"/>
    <w:rsid w:val="009B5901"/>
    <w:rsid w:val="009B591F"/>
    <w:rsid w:val="009B5C59"/>
    <w:rsid w:val="009B5D34"/>
    <w:rsid w:val="009B63BF"/>
    <w:rsid w:val="009B644C"/>
    <w:rsid w:val="009B666E"/>
    <w:rsid w:val="009B68AB"/>
    <w:rsid w:val="009B6F50"/>
    <w:rsid w:val="009B706A"/>
    <w:rsid w:val="009B71F1"/>
    <w:rsid w:val="009B721B"/>
    <w:rsid w:val="009B7505"/>
    <w:rsid w:val="009B7847"/>
    <w:rsid w:val="009B7E1B"/>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0AB"/>
    <w:rsid w:val="009C367F"/>
    <w:rsid w:val="009C3865"/>
    <w:rsid w:val="009C3987"/>
    <w:rsid w:val="009C3ABD"/>
    <w:rsid w:val="009C3D91"/>
    <w:rsid w:val="009C3F37"/>
    <w:rsid w:val="009C40B9"/>
    <w:rsid w:val="009C4858"/>
    <w:rsid w:val="009C4CA0"/>
    <w:rsid w:val="009C4FD1"/>
    <w:rsid w:val="009C5892"/>
    <w:rsid w:val="009C58E0"/>
    <w:rsid w:val="009C6045"/>
    <w:rsid w:val="009C61D4"/>
    <w:rsid w:val="009C6557"/>
    <w:rsid w:val="009C6E24"/>
    <w:rsid w:val="009C7080"/>
    <w:rsid w:val="009C7359"/>
    <w:rsid w:val="009C7529"/>
    <w:rsid w:val="009C7921"/>
    <w:rsid w:val="009C7C00"/>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3AF"/>
    <w:rsid w:val="009D6693"/>
    <w:rsid w:val="009D6AC3"/>
    <w:rsid w:val="009D6C61"/>
    <w:rsid w:val="009D6F55"/>
    <w:rsid w:val="009D7261"/>
    <w:rsid w:val="009D7804"/>
    <w:rsid w:val="009D78BD"/>
    <w:rsid w:val="009D7C13"/>
    <w:rsid w:val="009D7D43"/>
    <w:rsid w:val="009D7EA3"/>
    <w:rsid w:val="009D7F92"/>
    <w:rsid w:val="009E00C0"/>
    <w:rsid w:val="009E023B"/>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52E5"/>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5EE"/>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3F9"/>
    <w:rsid w:val="00A04B42"/>
    <w:rsid w:val="00A04CCE"/>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80D"/>
    <w:rsid w:val="00A0799D"/>
    <w:rsid w:val="00A07A21"/>
    <w:rsid w:val="00A07B85"/>
    <w:rsid w:val="00A07E69"/>
    <w:rsid w:val="00A07E93"/>
    <w:rsid w:val="00A07F8A"/>
    <w:rsid w:val="00A105EC"/>
    <w:rsid w:val="00A107D3"/>
    <w:rsid w:val="00A10D83"/>
    <w:rsid w:val="00A10E11"/>
    <w:rsid w:val="00A113DC"/>
    <w:rsid w:val="00A11624"/>
    <w:rsid w:val="00A11734"/>
    <w:rsid w:val="00A11893"/>
    <w:rsid w:val="00A1195A"/>
    <w:rsid w:val="00A11A26"/>
    <w:rsid w:val="00A11A40"/>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CBF"/>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3B"/>
    <w:rsid w:val="00A275F7"/>
    <w:rsid w:val="00A27643"/>
    <w:rsid w:val="00A27CCC"/>
    <w:rsid w:val="00A27D7E"/>
    <w:rsid w:val="00A27E51"/>
    <w:rsid w:val="00A27E96"/>
    <w:rsid w:val="00A30063"/>
    <w:rsid w:val="00A301EE"/>
    <w:rsid w:val="00A302B2"/>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C44"/>
    <w:rsid w:val="00A40DA1"/>
    <w:rsid w:val="00A41716"/>
    <w:rsid w:val="00A41743"/>
    <w:rsid w:val="00A41B9E"/>
    <w:rsid w:val="00A41E15"/>
    <w:rsid w:val="00A42828"/>
    <w:rsid w:val="00A42AAD"/>
    <w:rsid w:val="00A42B14"/>
    <w:rsid w:val="00A42C73"/>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8C0"/>
    <w:rsid w:val="00A52B2E"/>
    <w:rsid w:val="00A52BCD"/>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473"/>
    <w:rsid w:val="00A63153"/>
    <w:rsid w:val="00A637E1"/>
    <w:rsid w:val="00A63845"/>
    <w:rsid w:val="00A638CC"/>
    <w:rsid w:val="00A63E48"/>
    <w:rsid w:val="00A63FDB"/>
    <w:rsid w:val="00A6463B"/>
    <w:rsid w:val="00A6480C"/>
    <w:rsid w:val="00A6482A"/>
    <w:rsid w:val="00A6488F"/>
    <w:rsid w:val="00A64A4D"/>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CC2"/>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DEC"/>
    <w:rsid w:val="00A77FD5"/>
    <w:rsid w:val="00A80262"/>
    <w:rsid w:val="00A8031D"/>
    <w:rsid w:val="00A804BC"/>
    <w:rsid w:val="00A80CB6"/>
    <w:rsid w:val="00A80D6D"/>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81"/>
    <w:rsid w:val="00A85F92"/>
    <w:rsid w:val="00A86068"/>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AC9"/>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56"/>
    <w:rsid w:val="00AA6782"/>
    <w:rsid w:val="00AA67B9"/>
    <w:rsid w:val="00AA6803"/>
    <w:rsid w:val="00AA6A81"/>
    <w:rsid w:val="00AA6AEA"/>
    <w:rsid w:val="00AA6D33"/>
    <w:rsid w:val="00AA711A"/>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A98"/>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CEA"/>
    <w:rsid w:val="00AB6D2D"/>
    <w:rsid w:val="00AB711D"/>
    <w:rsid w:val="00AB726B"/>
    <w:rsid w:val="00AB7552"/>
    <w:rsid w:val="00AB7763"/>
    <w:rsid w:val="00AB78AB"/>
    <w:rsid w:val="00AB7944"/>
    <w:rsid w:val="00AB7B13"/>
    <w:rsid w:val="00AB7F9D"/>
    <w:rsid w:val="00AC026A"/>
    <w:rsid w:val="00AC0538"/>
    <w:rsid w:val="00AC056F"/>
    <w:rsid w:val="00AC0631"/>
    <w:rsid w:val="00AC0754"/>
    <w:rsid w:val="00AC07BD"/>
    <w:rsid w:val="00AC0D28"/>
    <w:rsid w:val="00AC0E90"/>
    <w:rsid w:val="00AC134C"/>
    <w:rsid w:val="00AC1525"/>
    <w:rsid w:val="00AC162A"/>
    <w:rsid w:val="00AC1790"/>
    <w:rsid w:val="00AC1803"/>
    <w:rsid w:val="00AC196D"/>
    <w:rsid w:val="00AC1B71"/>
    <w:rsid w:val="00AC1CA8"/>
    <w:rsid w:val="00AC1D8D"/>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2C"/>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29B9"/>
    <w:rsid w:val="00AE32CD"/>
    <w:rsid w:val="00AE339C"/>
    <w:rsid w:val="00AE3A61"/>
    <w:rsid w:val="00AE3CA7"/>
    <w:rsid w:val="00AE3E20"/>
    <w:rsid w:val="00AE3FD8"/>
    <w:rsid w:val="00AE439C"/>
    <w:rsid w:val="00AE4645"/>
    <w:rsid w:val="00AE46D5"/>
    <w:rsid w:val="00AE4C6D"/>
    <w:rsid w:val="00AE4E40"/>
    <w:rsid w:val="00AE501E"/>
    <w:rsid w:val="00AE5046"/>
    <w:rsid w:val="00AE50ED"/>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5E7"/>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8F9"/>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0E1F"/>
    <w:rsid w:val="00B01099"/>
    <w:rsid w:val="00B01245"/>
    <w:rsid w:val="00B022B8"/>
    <w:rsid w:val="00B024C2"/>
    <w:rsid w:val="00B024EB"/>
    <w:rsid w:val="00B0282B"/>
    <w:rsid w:val="00B02985"/>
    <w:rsid w:val="00B02C64"/>
    <w:rsid w:val="00B02ED5"/>
    <w:rsid w:val="00B02F47"/>
    <w:rsid w:val="00B0300A"/>
    <w:rsid w:val="00B03172"/>
    <w:rsid w:val="00B035CA"/>
    <w:rsid w:val="00B03607"/>
    <w:rsid w:val="00B036DF"/>
    <w:rsid w:val="00B03B4C"/>
    <w:rsid w:val="00B03D27"/>
    <w:rsid w:val="00B03D79"/>
    <w:rsid w:val="00B03E8A"/>
    <w:rsid w:val="00B03F17"/>
    <w:rsid w:val="00B03F84"/>
    <w:rsid w:val="00B04366"/>
    <w:rsid w:val="00B045B8"/>
    <w:rsid w:val="00B048B6"/>
    <w:rsid w:val="00B04C82"/>
    <w:rsid w:val="00B051BC"/>
    <w:rsid w:val="00B05725"/>
    <w:rsid w:val="00B05913"/>
    <w:rsid w:val="00B05A1F"/>
    <w:rsid w:val="00B05CEC"/>
    <w:rsid w:val="00B05DAB"/>
    <w:rsid w:val="00B06369"/>
    <w:rsid w:val="00B06458"/>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39DE"/>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6F4"/>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6E2"/>
    <w:rsid w:val="00B5675D"/>
    <w:rsid w:val="00B56784"/>
    <w:rsid w:val="00B567C4"/>
    <w:rsid w:val="00B56E0C"/>
    <w:rsid w:val="00B57572"/>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3"/>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562"/>
    <w:rsid w:val="00B70677"/>
    <w:rsid w:val="00B7077E"/>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7E8"/>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5B7"/>
    <w:rsid w:val="00B9065D"/>
    <w:rsid w:val="00B9087B"/>
    <w:rsid w:val="00B9093E"/>
    <w:rsid w:val="00B90964"/>
    <w:rsid w:val="00B90A30"/>
    <w:rsid w:val="00B90A83"/>
    <w:rsid w:val="00B90F6E"/>
    <w:rsid w:val="00B90FF1"/>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387"/>
    <w:rsid w:val="00B94478"/>
    <w:rsid w:val="00B944E6"/>
    <w:rsid w:val="00B94C5A"/>
    <w:rsid w:val="00B94D86"/>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8B6"/>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412"/>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905"/>
    <w:rsid w:val="00BC595F"/>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D1C"/>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23"/>
    <w:rsid w:val="00BE657A"/>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7EF"/>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6D22"/>
    <w:rsid w:val="00BF7142"/>
    <w:rsid w:val="00BF754C"/>
    <w:rsid w:val="00BF7606"/>
    <w:rsid w:val="00BF773B"/>
    <w:rsid w:val="00BF78DF"/>
    <w:rsid w:val="00BF7909"/>
    <w:rsid w:val="00BF7AD1"/>
    <w:rsid w:val="00BF7BB6"/>
    <w:rsid w:val="00BF7EE7"/>
    <w:rsid w:val="00C00006"/>
    <w:rsid w:val="00C00114"/>
    <w:rsid w:val="00C00118"/>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BB2"/>
    <w:rsid w:val="00C03CF8"/>
    <w:rsid w:val="00C03DCD"/>
    <w:rsid w:val="00C0407D"/>
    <w:rsid w:val="00C0431F"/>
    <w:rsid w:val="00C046CF"/>
    <w:rsid w:val="00C04BDD"/>
    <w:rsid w:val="00C05363"/>
    <w:rsid w:val="00C056DD"/>
    <w:rsid w:val="00C05810"/>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2011F"/>
    <w:rsid w:val="00C201C1"/>
    <w:rsid w:val="00C20243"/>
    <w:rsid w:val="00C2039A"/>
    <w:rsid w:val="00C20456"/>
    <w:rsid w:val="00C205FF"/>
    <w:rsid w:val="00C20985"/>
    <w:rsid w:val="00C20B4D"/>
    <w:rsid w:val="00C20C34"/>
    <w:rsid w:val="00C20F2D"/>
    <w:rsid w:val="00C20F82"/>
    <w:rsid w:val="00C215CD"/>
    <w:rsid w:val="00C217BF"/>
    <w:rsid w:val="00C21B44"/>
    <w:rsid w:val="00C21BA4"/>
    <w:rsid w:val="00C21BBF"/>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AB3"/>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DE3"/>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862"/>
    <w:rsid w:val="00C70C71"/>
    <w:rsid w:val="00C70C94"/>
    <w:rsid w:val="00C70D61"/>
    <w:rsid w:val="00C71050"/>
    <w:rsid w:val="00C7140D"/>
    <w:rsid w:val="00C714D1"/>
    <w:rsid w:val="00C71DC2"/>
    <w:rsid w:val="00C72227"/>
    <w:rsid w:val="00C72466"/>
    <w:rsid w:val="00C72702"/>
    <w:rsid w:val="00C72B80"/>
    <w:rsid w:val="00C72FB5"/>
    <w:rsid w:val="00C731EC"/>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2B4"/>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2D69"/>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F8"/>
    <w:rsid w:val="00C96791"/>
    <w:rsid w:val="00C970EF"/>
    <w:rsid w:val="00C971F2"/>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143"/>
    <w:rsid w:val="00CA625F"/>
    <w:rsid w:val="00CA633E"/>
    <w:rsid w:val="00CA6394"/>
    <w:rsid w:val="00CA6448"/>
    <w:rsid w:val="00CA6568"/>
    <w:rsid w:val="00CA6731"/>
    <w:rsid w:val="00CA6BEE"/>
    <w:rsid w:val="00CA714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2439"/>
    <w:rsid w:val="00CB288C"/>
    <w:rsid w:val="00CB2AB4"/>
    <w:rsid w:val="00CB2C0B"/>
    <w:rsid w:val="00CB2C49"/>
    <w:rsid w:val="00CB2DAB"/>
    <w:rsid w:val="00CB2EBB"/>
    <w:rsid w:val="00CB3307"/>
    <w:rsid w:val="00CB3572"/>
    <w:rsid w:val="00CB3CE4"/>
    <w:rsid w:val="00CB40AE"/>
    <w:rsid w:val="00CB43A2"/>
    <w:rsid w:val="00CB447E"/>
    <w:rsid w:val="00CB47F8"/>
    <w:rsid w:val="00CB48F5"/>
    <w:rsid w:val="00CB4E0E"/>
    <w:rsid w:val="00CB5133"/>
    <w:rsid w:val="00CB5982"/>
    <w:rsid w:val="00CB5A97"/>
    <w:rsid w:val="00CB5C50"/>
    <w:rsid w:val="00CB5CED"/>
    <w:rsid w:val="00CB5EED"/>
    <w:rsid w:val="00CB5FED"/>
    <w:rsid w:val="00CB644C"/>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008"/>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99C"/>
    <w:rsid w:val="00CE4EBB"/>
    <w:rsid w:val="00CE50B3"/>
    <w:rsid w:val="00CE53AA"/>
    <w:rsid w:val="00CE53F9"/>
    <w:rsid w:val="00CE5405"/>
    <w:rsid w:val="00CE54B3"/>
    <w:rsid w:val="00CE550B"/>
    <w:rsid w:val="00CE592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596"/>
    <w:rsid w:val="00CF2D52"/>
    <w:rsid w:val="00CF2E6D"/>
    <w:rsid w:val="00CF2EAF"/>
    <w:rsid w:val="00CF3104"/>
    <w:rsid w:val="00CF319A"/>
    <w:rsid w:val="00CF3294"/>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7CD"/>
    <w:rsid w:val="00D11E5E"/>
    <w:rsid w:val="00D12095"/>
    <w:rsid w:val="00D12938"/>
    <w:rsid w:val="00D12959"/>
    <w:rsid w:val="00D12C27"/>
    <w:rsid w:val="00D12D88"/>
    <w:rsid w:val="00D1309D"/>
    <w:rsid w:val="00D1342C"/>
    <w:rsid w:val="00D1353A"/>
    <w:rsid w:val="00D13F13"/>
    <w:rsid w:val="00D140E2"/>
    <w:rsid w:val="00D14223"/>
    <w:rsid w:val="00D14306"/>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64E"/>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087"/>
    <w:rsid w:val="00D252EE"/>
    <w:rsid w:val="00D2533D"/>
    <w:rsid w:val="00D25AF8"/>
    <w:rsid w:val="00D25E95"/>
    <w:rsid w:val="00D25EA9"/>
    <w:rsid w:val="00D26019"/>
    <w:rsid w:val="00D260B5"/>
    <w:rsid w:val="00D261AC"/>
    <w:rsid w:val="00D261F0"/>
    <w:rsid w:val="00D262E6"/>
    <w:rsid w:val="00D26825"/>
    <w:rsid w:val="00D2693B"/>
    <w:rsid w:val="00D27067"/>
    <w:rsid w:val="00D2746E"/>
    <w:rsid w:val="00D27794"/>
    <w:rsid w:val="00D27AA0"/>
    <w:rsid w:val="00D27EBD"/>
    <w:rsid w:val="00D27F78"/>
    <w:rsid w:val="00D27FFC"/>
    <w:rsid w:val="00D31323"/>
    <w:rsid w:val="00D313D9"/>
    <w:rsid w:val="00D313DE"/>
    <w:rsid w:val="00D31413"/>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5D7E"/>
    <w:rsid w:val="00D3656A"/>
    <w:rsid w:val="00D3694C"/>
    <w:rsid w:val="00D369A0"/>
    <w:rsid w:val="00D36E7F"/>
    <w:rsid w:val="00D37029"/>
    <w:rsid w:val="00D370B4"/>
    <w:rsid w:val="00D37310"/>
    <w:rsid w:val="00D37323"/>
    <w:rsid w:val="00D377DD"/>
    <w:rsid w:val="00D378CB"/>
    <w:rsid w:val="00D37E4C"/>
    <w:rsid w:val="00D40455"/>
    <w:rsid w:val="00D4057B"/>
    <w:rsid w:val="00D40738"/>
    <w:rsid w:val="00D41447"/>
    <w:rsid w:val="00D4158F"/>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DF7"/>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6B66"/>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5D8"/>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08C"/>
    <w:rsid w:val="00D7264E"/>
    <w:rsid w:val="00D729E0"/>
    <w:rsid w:val="00D72C26"/>
    <w:rsid w:val="00D72EF4"/>
    <w:rsid w:val="00D72F45"/>
    <w:rsid w:val="00D72F8B"/>
    <w:rsid w:val="00D73186"/>
    <w:rsid w:val="00D7335F"/>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0B3"/>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0760"/>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3F5"/>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29"/>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2D69"/>
    <w:rsid w:val="00DB33AD"/>
    <w:rsid w:val="00DB3433"/>
    <w:rsid w:val="00DB3544"/>
    <w:rsid w:val="00DB3AD8"/>
    <w:rsid w:val="00DB3B06"/>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A93"/>
    <w:rsid w:val="00DB5C2C"/>
    <w:rsid w:val="00DB630D"/>
    <w:rsid w:val="00DB64C5"/>
    <w:rsid w:val="00DB67C8"/>
    <w:rsid w:val="00DB6BFA"/>
    <w:rsid w:val="00DB6CC0"/>
    <w:rsid w:val="00DB6DC6"/>
    <w:rsid w:val="00DB71BA"/>
    <w:rsid w:val="00DB7573"/>
    <w:rsid w:val="00DB7965"/>
    <w:rsid w:val="00DB7D48"/>
    <w:rsid w:val="00DB7DFB"/>
    <w:rsid w:val="00DB7E39"/>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8FE"/>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22"/>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147"/>
    <w:rsid w:val="00DE631C"/>
    <w:rsid w:val="00DE6507"/>
    <w:rsid w:val="00DE6798"/>
    <w:rsid w:val="00DE6A63"/>
    <w:rsid w:val="00DE6A94"/>
    <w:rsid w:val="00DE6BAF"/>
    <w:rsid w:val="00DE6D48"/>
    <w:rsid w:val="00DE70DA"/>
    <w:rsid w:val="00DE71AE"/>
    <w:rsid w:val="00DE7743"/>
    <w:rsid w:val="00DE790B"/>
    <w:rsid w:val="00DE79B0"/>
    <w:rsid w:val="00DE79E1"/>
    <w:rsid w:val="00DE7CBF"/>
    <w:rsid w:val="00DF07D0"/>
    <w:rsid w:val="00DF08FD"/>
    <w:rsid w:val="00DF0F56"/>
    <w:rsid w:val="00DF117B"/>
    <w:rsid w:val="00DF119E"/>
    <w:rsid w:val="00DF1453"/>
    <w:rsid w:val="00DF15D0"/>
    <w:rsid w:val="00DF1600"/>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6B"/>
    <w:rsid w:val="00DF477D"/>
    <w:rsid w:val="00DF4C0C"/>
    <w:rsid w:val="00DF4DDB"/>
    <w:rsid w:val="00DF54E6"/>
    <w:rsid w:val="00DF56F1"/>
    <w:rsid w:val="00DF5ABE"/>
    <w:rsid w:val="00DF5D65"/>
    <w:rsid w:val="00DF5DA1"/>
    <w:rsid w:val="00DF5E9B"/>
    <w:rsid w:val="00DF64B5"/>
    <w:rsid w:val="00DF6AD7"/>
    <w:rsid w:val="00DF6C8A"/>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777"/>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3B04"/>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1D5C"/>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37982"/>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33B"/>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BD5"/>
    <w:rsid w:val="00E72E22"/>
    <w:rsid w:val="00E72F44"/>
    <w:rsid w:val="00E73301"/>
    <w:rsid w:val="00E73670"/>
    <w:rsid w:val="00E736E9"/>
    <w:rsid w:val="00E73848"/>
    <w:rsid w:val="00E73850"/>
    <w:rsid w:val="00E73881"/>
    <w:rsid w:val="00E73ACA"/>
    <w:rsid w:val="00E73EFB"/>
    <w:rsid w:val="00E73F74"/>
    <w:rsid w:val="00E73F95"/>
    <w:rsid w:val="00E743A6"/>
    <w:rsid w:val="00E746B7"/>
    <w:rsid w:val="00E746F2"/>
    <w:rsid w:val="00E74A1C"/>
    <w:rsid w:val="00E74DE4"/>
    <w:rsid w:val="00E75091"/>
    <w:rsid w:val="00E75402"/>
    <w:rsid w:val="00E75552"/>
    <w:rsid w:val="00E75A3B"/>
    <w:rsid w:val="00E75BD4"/>
    <w:rsid w:val="00E75D02"/>
    <w:rsid w:val="00E75D54"/>
    <w:rsid w:val="00E75EC0"/>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E49"/>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2032"/>
    <w:rsid w:val="00EA2273"/>
    <w:rsid w:val="00EA232A"/>
    <w:rsid w:val="00EA24E8"/>
    <w:rsid w:val="00EA2C9C"/>
    <w:rsid w:val="00EA331E"/>
    <w:rsid w:val="00EA358F"/>
    <w:rsid w:val="00EA35C3"/>
    <w:rsid w:val="00EA37AF"/>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02"/>
    <w:rsid w:val="00EA7BBA"/>
    <w:rsid w:val="00EA7E6F"/>
    <w:rsid w:val="00EA7F53"/>
    <w:rsid w:val="00EB029D"/>
    <w:rsid w:val="00EB03F8"/>
    <w:rsid w:val="00EB074B"/>
    <w:rsid w:val="00EB0A32"/>
    <w:rsid w:val="00EB0E13"/>
    <w:rsid w:val="00EB14EF"/>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4DB"/>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11A"/>
    <w:rsid w:val="00ED3457"/>
    <w:rsid w:val="00ED3833"/>
    <w:rsid w:val="00ED3860"/>
    <w:rsid w:val="00ED3FCB"/>
    <w:rsid w:val="00ED4277"/>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2D5"/>
    <w:rsid w:val="00ED7365"/>
    <w:rsid w:val="00ED742B"/>
    <w:rsid w:val="00ED74E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CCB"/>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5B2"/>
    <w:rsid w:val="00F052FE"/>
    <w:rsid w:val="00F0530C"/>
    <w:rsid w:val="00F0567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4FF"/>
    <w:rsid w:val="00F11575"/>
    <w:rsid w:val="00F1159C"/>
    <w:rsid w:val="00F11856"/>
    <w:rsid w:val="00F119E0"/>
    <w:rsid w:val="00F11B75"/>
    <w:rsid w:val="00F11BAD"/>
    <w:rsid w:val="00F12293"/>
    <w:rsid w:val="00F123EB"/>
    <w:rsid w:val="00F12D4A"/>
    <w:rsid w:val="00F131C5"/>
    <w:rsid w:val="00F13A4C"/>
    <w:rsid w:val="00F13A57"/>
    <w:rsid w:val="00F13EFA"/>
    <w:rsid w:val="00F149FA"/>
    <w:rsid w:val="00F14B1C"/>
    <w:rsid w:val="00F150D7"/>
    <w:rsid w:val="00F15AAE"/>
    <w:rsid w:val="00F15B81"/>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5C9"/>
    <w:rsid w:val="00F217D1"/>
    <w:rsid w:val="00F218CD"/>
    <w:rsid w:val="00F21CC9"/>
    <w:rsid w:val="00F22146"/>
    <w:rsid w:val="00F22228"/>
    <w:rsid w:val="00F223C9"/>
    <w:rsid w:val="00F223E6"/>
    <w:rsid w:val="00F227A7"/>
    <w:rsid w:val="00F22AC5"/>
    <w:rsid w:val="00F22C03"/>
    <w:rsid w:val="00F231D5"/>
    <w:rsid w:val="00F23951"/>
    <w:rsid w:val="00F2403A"/>
    <w:rsid w:val="00F241BA"/>
    <w:rsid w:val="00F243F9"/>
    <w:rsid w:val="00F2446E"/>
    <w:rsid w:val="00F24935"/>
    <w:rsid w:val="00F24BDB"/>
    <w:rsid w:val="00F24FCB"/>
    <w:rsid w:val="00F25322"/>
    <w:rsid w:val="00F253A7"/>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3E33"/>
    <w:rsid w:val="00F34282"/>
    <w:rsid w:val="00F344D1"/>
    <w:rsid w:val="00F34664"/>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AA2"/>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8D"/>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0FBC"/>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D5D"/>
    <w:rsid w:val="00F66E6F"/>
    <w:rsid w:val="00F67060"/>
    <w:rsid w:val="00F671DE"/>
    <w:rsid w:val="00F67AAD"/>
    <w:rsid w:val="00F67B05"/>
    <w:rsid w:val="00F67F15"/>
    <w:rsid w:val="00F7003D"/>
    <w:rsid w:val="00F7007D"/>
    <w:rsid w:val="00F70494"/>
    <w:rsid w:val="00F705E5"/>
    <w:rsid w:val="00F7065B"/>
    <w:rsid w:val="00F70699"/>
    <w:rsid w:val="00F7097D"/>
    <w:rsid w:val="00F70A2B"/>
    <w:rsid w:val="00F70B24"/>
    <w:rsid w:val="00F7107D"/>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3CC"/>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08F"/>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E1"/>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188"/>
    <w:rsid w:val="00FA35CF"/>
    <w:rsid w:val="00FA3626"/>
    <w:rsid w:val="00FA3957"/>
    <w:rsid w:val="00FA39B8"/>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80"/>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1D3"/>
    <w:rsid w:val="00FB5338"/>
    <w:rsid w:val="00FB54E2"/>
    <w:rsid w:val="00FB54F8"/>
    <w:rsid w:val="00FB5767"/>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4AE"/>
    <w:rsid w:val="00FC38F7"/>
    <w:rsid w:val="00FC3E67"/>
    <w:rsid w:val="00FC3FF1"/>
    <w:rsid w:val="00FC4032"/>
    <w:rsid w:val="00FC4325"/>
    <w:rsid w:val="00FC48F9"/>
    <w:rsid w:val="00FC4A17"/>
    <w:rsid w:val="00FC4C4A"/>
    <w:rsid w:val="00FC4C90"/>
    <w:rsid w:val="00FC4E91"/>
    <w:rsid w:val="00FC512E"/>
    <w:rsid w:val="00FC52A8"/>
    <w:rsid w:val="00FC56C9"/>
    <w:rsid w:val="00FC5D04"/>
    <w:rsid w:val="00FC5D53"/>
    <w:rsid w:val="00FC5E2D"/>
    <w:rsid w:val="00FC5EA9"/>
    <w:rsid w:val="00FC662A"/>
    <w:rsid w:val="00FC664E"/>
    <w:rsid w:val="00FC6E50"/>
    <w:rsid w:val="00FC7032"/>
    <w:rsid w:val="00FC718D"/>
    <w:rsid w:val="00FC7215"/>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CB4"/>
    <w:rsid w:val="00FD2D3E"/>
    <w:rsid w:val="00FD2D4D"/>
    <w:rsid w:val="00FD3038"/>
    <w:rsid w:val="00FD329D"/>
    <w:rsid w:val="00FD34D9"/>
    <w:rsid w:val="00FD3676"/>
    <w:rsid w:val="00FD3C0A"/>
    <w:rsid w:val="00FD4098"/>
    <w:rsid w:val="00FD40C4"/>
    <w:rsid w:val="00FD41F0"/>
    <w:rsid w:val="00FD4262"/>
    <w:rsid w:val="00FD42DD"/>
    <w:rsid w:val="00FD48E0"/>
    <w:rsid w:val="00FD49E3"/>
    <w:rsid w:val="00FD4C6D"/>
    <w:rsid w:val="00FD4E44"/>
    <w:rsid w:val="00FD50E3"/>
    <w:rsid w:val="00FD52BB"/>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96F"/>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6E24"/>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578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052"/>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182DA7"/>
    <w:pPr>
      <w:numPr>
        <w:ilvl w:val="1"/>
      </w:numPr>
      <w:pBdr>
        <w:top w:val="none" w:sz="0" w:space="0" w:color="auto"/>
      </w:pBdr>
      <w:tabs>
        <w:tab w:val="clear" w:pos="3150"/>
      </w:tabs>
      <w:ind w:left="54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tabs>
        <w:tab w:val="clear" w:pos="1008"/>
        <w:tab w:val="num" w:pos="432"/>
      </w:tabs>
      <w:ind w:left="432" w:hanging="432"/>
      <w:outlineLvl w:val="4"/>
    </w:pPr>
    <w:rPr>
      <w:b/>
      <w:bCs/>
      <w:sz w:val="24"/>
    </w:rPr>
  </w:style>
  <w:style w:type="paragraph" w:styleId="Heading6">
    <w:name w:val="heading 6"/>
    <w:basedOn w:val="Normal"/>
    <w:next w:val="Normal"/>
    <w:qFormat/>
    <w:rsid w:val="00622530"/>
    <w:pPr>
      <w:widowControl/>
      <w:numPr>
        <w:ilvl w:val="5"/>
        <w:numId w:val="1"/>
      </w:numPr>
      <w:tabs>
        <w:tab w:val="clear" w:pos="1152"/>
        <w:tab w:val="num"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tabs>
        <w:tab w:val="clear" w:pos="1296"/>
        <w:tab w:val="num" w:pos="432"/>
      </w:tabs>
      <w:spacing w:before="240" w:line="360" w:lineRule="auto"/>
      <w:ind w:left="432" w:hanging="432"/>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tabs>
        <w:tab w:val="clear" w:pos="1440"/>
        <w:tab w:val="num" w:pos="432"/>
      </w:tabs>
      <w:spacing w:before="240" w:line="360" w:lineRule="auto"/>
      <w:ind w:left="432" w:hanging="432"/>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tabs>
        <w:tab w:val="clear" w:pos="1584"/>
        <w:tab w:val="num"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11,Caption Char1 Char,Caption Char Char1 Char,cap Char Char Char Char Char Char Char,Caption Char1,Caption Char2,Caption Char Char Char,Caption Char Char1,fig and tbl,fighead2,Table Caption,fighead21"/>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1,cap2 Char1,cap11 Char1,Caption Char1 Char Char1,Caption Char Char1 Char Char1,cap Char Char Char Char Char Char Char Char1,Caption Char1 Char2,Caption Char2 Char1,Caption Char Char Char Char,fighead2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aliases w:val="TableGrid"/>
    <w:basedOn w:val="TableNormal"/>
    <w:uiPriority w:val="9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1 Char,—ño’i—Ž Char,列表段落 Char,¥¡¡¡¡ì¬º¥¹¥È¶ÎÂä Char,ÁÐ³ö¶ÎÂä Char,¥ê¥¹¥È¶ÎÂä Char,Paragrafo elenco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 w:type="paragraph" w:customStyle="1" w:styleId="B1">
    <w:name w:val="B1"/>
    <w:basedOn w:val="List"/>
    <w:link w:val="B10"/>
    <w:qFormat/>
    <w:rsid w:val="009F548F"/>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9F548F"/>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9F548F"/>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DefaultParagraphFont"/>
    <w:link w:val="B3"/>
    <w:rsid w:val="009F548F"/>
    <w:rPr>
      <w:rFonts w:eastAsia="Times New Roman"/>
      <w:lang w:val="en-GB"/>
    </w:rPr>
  </w:style>
  <w:style w:type="paragraph" w:styleId="List">
    <w:name w:val="List"/>
    <w:basedOn w:val="Normal"/>
    <w:rsid w:val="009F548F"/>
    <w:pPr>
      <w:ind w:left="360" w:hanging="360"/>
      <w:contextualSpacing/>
    </w:pPr>
  </w:style>
  <w:style w:type="paragraph" w:styleId="List2">
    <w:name w:val="List 2"/>
    <w:basedOn w:val="Normal"/>
    <w:rsid w:val="009F548F"/>
    <w:pPr>
      <w:ind w:left="720" w:hanging="360"/>
      <w:contextualSpacing/>
    </w:pPr>
  </w:style>
  <w:style w:type="paragraph" w:styleId="List3">
    <w:name w:val="List 3"/>
    <w:basedOn w:val="Normal"/>
    <w:rsid w:val="009F548F"/>
    <w:pPr>
      <w:ind w:left="1080" w:hanging="360"/>
      <w:contextualSpacing/>
    </w:pPr>
  </w:style>
  <w:style w:type="character" w:customStyle="1" w:styleId="B1Char1">
    <w:name w:val="B1 Char1"/>
    <w:qFormat/>
    <w:rsid w:val="001C4D91"/>
    <w:rPr>
      <w:rFonts w:eastAsia="Times New Roman"/>
    </w:rPr>
  </w:style>
  <w:style w:type="character" w:customStyle="1" w:styleId="CommentTextChar">
    <w:name w:val="Comment Text Char"/>
    <w:link w:val="CommentText"/>
    <w:qFormat/>
    <w:rsid w:val="001C4D91"/>
    <w:rPr>
      <w:snapToGrid w:val="0"/>
      <w:kern w:val="2"/>
      <w:szCs w:val="22"/>
      <w:lang w:val="en-GB" w:eastAsia="ko-KR"/>
    </w:rPr>
  </w:style>
  <w:style w:type="character" w:customStyle="1" w:styleId="B1Zchn">
    <w:name w:val="B1 Zchn"/>
    <w:qFormat/>
    <w:rsid w:val="00F24935"/>
    <w:rPr>
      <w:lang w:eastAsia="en-US"/>
    </w:rPr>
  </w:style>
  <w:style w:type="paragraph" w:customStyle="1" w:styleId="textintend1">
    <w:name w:val="text intend 1"/>
    <w:basedOn w:val="Text"/>
    <w:rsid w:val="00F24935"/>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773160"/>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rsid w:val="00773160"/>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aliases w:val="cap1 Char,cap2 Char,cap11 Char,Caption Char Char,Caption Char1 Char Char,cap Char Char1 Char,Caption Char Char1 Char Char,cap Char Char Char Char Char Char Char Char,Caption Char1 Char1,Caption Char2 Char,Caption Char Char1 Char1"/>
    <w:rsid w:val="00773160"/>
    <w:rPr>
      <w:b/>
      <w:bCs/>
      <w:kern w:val="2"/>
      <w:lang w:val="en-GB" w:eastAsia="zh-CN" w:bidi="ar-SA"/>
    </w:rPr>
  </w:style>
  <w:style w:type="paragraph" w:customStyle="1" w:styleId="EQ">
    <w:name w:val="EQ"/>
    <w:basedOn w:val="Normal"/>
    <w:next w:val="Normal"/>
    <w:uiPriority w:val="99"/>
    <w:qFormat/>
    <w:rsid w:val="00413B41"/>
    <w:pPr>
      <w:keepLines/>
      <w:widowControl/>
      <w:tabs>
        <w:tab w:val="center" w:pos="4536"/>
        <w:tab w:val="right" w:pos="9072"/>
      </w:tabs>
      <w:kinsoku/>
      <w:overflowPunct/>
      <w:autoSpaceDE/>
      <w:autoSpaceDN/>
      <w:adjustRightInd/>
      <w:spacing w:after="180"/>
      <w:jc w:val="left"/>
      <w:textAlignment w:val="auto"/>
    </w:pPr>
    <w:rPr>
      <w:rFonts w:eastAsia="Malgun Gothic"/>
      <w:noProof/>
      <w:snapToGrid/>
      <w:kern w:val="0"/>
      <w:szCs w:val="20"/>
    </w:rPr>
  </w:style>
  <w:style w:type="character" w:customStyle="1" w:styleId="colour">
    <w:name w:val="colour"/>
    <w:basedOn w:val="DefaultParagraphFont"/>
    <w:rsid w:val="00413B41"/>
  </w:style>
  <w:style w:type="paragraph" w:customStyle="1" w:styleId="BN">
    <w:name w:val="BN"/>
    <w:basedOn w:val="Normal"/>
    <w:rsid w:val="00256EDC"/>
    <w:pPr>
      <w:widowControl/>
      <w:numPr>
        <w:numId w:val="23"/>
      </w:numPr>
      <w:kinsoku/>
      <w:spacing w:after="180"/>
      <w:jc w:val="left"/>
    </w:pPr>
    <w:rPr>
      <w:rFonts w:eastAsia="Times New Roman"/>
      <w:snapToGrid/>
      <w:kern w:val="0"/>
      <w:szCs w:val="20"/>
      <w:lang w:eastAsia="en-US"/>
    </w:rPr>
  </w:style>
  <w:style w:type="paragraph" w:customStyle="1" w:styleId="Comments">
    <w:name w:val="Comments"/>
    <w:basedOn w:val="Normal"/>
    <w:qFormat/>
    <w:rsid w:val="004D2433"/>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4290227">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58093619">
      <w:bodyDiv w:val="1"/>
      <w:marLeft w:val="0"/>
      <w:marRight w:val="0"/>
      <w:marTop w:val="0"/>
      <w:marBottom w:val="0"/>
      <w:divBdr>
        <w:top w:val="none" w:sz="0" w:space="0" w:color="auto"/>
        <w:left w:val="none" w:sz="0" w:space="0" w:color="auto"/>
        <w:bottom w:val="none" w:sz="0" w:space="0" w:color="auto"/>
        <w:right w:val="none" w:sz="0" w:space="0" w:color="auto"/>
      </w:divBdr>
    </w:div>
    <w:div w:id="58868474">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6483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4937228">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386177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9542151">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32468458">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513182">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73489694">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9921840">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622773">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219453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648597">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398671491">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303008">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40882887">
      <w:bodyDiv w:val="1"/>
      <w:marLeft w:val="0"/>
      <w:marRight w:val="0"/>
      <w:marTop w:val="0"/>
      <w:marBottom w:val="0"/>
      <w:divBdr>
        <w:top w:val="none" w:sz="0" w:space="0" w:color="auto"/>
        <w:left w:val="none" w:sz="0" w:space="0" w:color="auto"/>
        <w:bottom w:val="none" w:sz="0" w:space="0" w:color="auto"/>
        <w:right w:val="none" w:sz="0" w:space="0" w:color="auto"/>
      </w:divBdr>
    </w:div>
    <w:div w:id="44095841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67376661">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1375930">
      <w:bodyDiv w:val="1"/>
      <w:marLeft w:val="0"/>
      <w:marRight w:val="0"/>
      <w:marTop w:val="0"/>
      <w:marBottom w:val="0"/>
      <w:divBdr>
        <w:top w:val="none" w:sz="0" w:space="0" w:color="auto"/>
        <w:left w:val="none" w:sz="0" w:space="0" w:color="auto"/>
        <w:bottom w:val="none" w:sz="0" w:space="0" w:color="auto"/>
        <w:right w:val="none" w:sz="0" w:space="0" w:color="auto"/>
      </w:divBdr>
    </w:div>
    <w:div w:id="587999482">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0014891">
      <w:bodyDiv w:val="1"/>
      <w:marLeft w:val="0"/>
      <w:marRight w:val="0"/>
      <w:marTop w:val="0"/>
      <w:marBottom w:val="0"/>
      <w:divBdr>
        <w:top w:val="none" w:sz="0" w:space="0" w:color="auto"/>
        <w:left w:val="none" w:sz="0" w:space="0" w:color="auto"/>
        <w:bottom w:val="none" w:sz="0" w:space="0" w:color="auto"/>
        <w:right w:val="none" w:sz="0" w:space="0" w:color="auto"/>
      </w:divBdr>
    </w:div>
    <w:div w:id="616373618">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7705758">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1889137">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58449575">
      <w:bodyDiv w:val="1"/>
      <w:marLeft w:val="0"/>
      <w:marRight w:val="0"/>
      <w:marTop w:val="0"/>
      <w:marBottom w:val="0"/>
      <w:divBdr>
        <w:top w:val="none" w:sz="0" w:space="0" w:color="auto"/>
        <w:left w:val="none" w:sz="0" w:space="0" w:color="auto"/>
        <w:bottom w:val="none" w:sz="0" w:space="0" w:color="auto"/>
        <w:right w:val="none" w:sz="0" w:space="0" w:color="auto"/>
      </w:divBdr>
    </w:div>
    <w:div w:id="762530318">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6407991">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633569">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2431303">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5312866">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251963">
      <w:bodyDiv w:val="1"/>
      <w:marLeft w:val="0"/>
      <w:marRight w:val="0"/>
      <w:marTop w:val="0"/>
      <w:marBottom w:val="0"/>
      <w:divBdr>
        <w:top w:val="none" w:sz="0" w:space="0" w:color="auto"/>
        <w:left w:val="none" w:sz="0" w:space="0" w:color="auto"/>
        <w:bottom w:val="none" w:sz="0" w:space="0" w:color="auto"/>
        <w:right w:val="none" w:sz="0" w:space="0" w:color="auto"/>
      </w:divBdr>
    </w:div>
    <w:div w:id="915478485">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69438168">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7757610">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5756165">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69689894">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0157422">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976401">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29934400">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49591664">
      <w:bodyDiv w:val="1"/>
      <w:marLeft w:val="0"/>
      <w:marRight w:val="0"/>
      <w:marTop w:val="0"/>
      <w:marBottom w:val="0"/>
      <w:divBdr>
        <w:top w:val="none" w:sz="0" w:space="0" w:color="auto"/>
        <w:left w:val="none" w:sz="0" w:space="0" w:color="auto"/>
        <w:bottom w:val="none" w:sz="0" w:space="0" w:color="auto"/>
        <w:right w:val="none" w:sz="0" w:space="0" w:color="auto"/>
      </w:divBdr>
    </w:div>
    <w:div w:id="1157569903">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2643660">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606424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0805394">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1549970">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4997731">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310462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769260">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46901684">
      <w:bodyDiv w:val="1"/>
      <w:marLeft w:val="0"/>
      <w:marRight w:val="0"/>
      <w:marTop w:val="0"/>
      <w:marBottom w:val="0"/>
      <w:divBdr>
        <w:top w:val="none" w:sz="0" w:space="0" w:color="auto"/>
        <w:left w:val="none" w:sz="0" w:space="0" w:color="auto"/>
        <w:bottom w:val="none" w:sz="0" w:space="0" w:color="auto"/>
        <w:right w:val="none" w:sz="0" w:space="0" w:color="auto"/>
      </w:divBdr>
    </w:div>
    <w:div w:id="1348828940">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3246707">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79740737">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8632140">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395133">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186410">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2285437">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1874939">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4002215">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0559259">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2957984">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5796704">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5596768">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1033867">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4660956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7143138">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74596007">
      <w:bodyDiv w:val="1"/>
      <w:marLeft w:val="0"/>
      <w:marRight w:val="0"/>
      <w:marTop w:val="0"/>
      <w:marBottom w:val="0"/>
      <w:divBdr>
        <w:top w:val="none" w:sz="0" w:space="0" w:color="auto"/>
        <w:left w:val="none" w:sz="0" w:space="0" w:color="auto"/>
        <w:bottom w:val="none" w:sz="0" w:space="0" w:color="auto"/>
        <w:right w:val="none" w:sz="0" w:space="0" w:color="auto"/>
      </w:divBdr>
    </w:div>
    <w:div w:id="1776170560">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926546">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7651928">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273669">
      <w:bodyDiv w:val="1"/>
      <w:marLeft w:val="0"/>
      <w:marRight w:val="0"/>
      <w:marTop w:val="0"/>
      <w:marBottom w:val="0"/>
      <w:divBdr>
        <w:top w:val="none" w:sz="0" w:space="0" w:color="auto"/>
        <w:left w:val="none" w:sz="0" w:space="0" w:color="auto"/>
        <w:bottom w:val="none" w:sz="0" w:space="0" w:color="auto"/>
        <w:right w:val="none" w:sz="0" w:space="0" w:color="auto"/>
      </w:divBdr>
    </w:div>
    <w:div w:id="184053507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8230141">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0119087">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6236183">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2444795">
      <w:bodyDiv w:val="1"/>
      <w:marLeft w:val="0"/>
      <w:marRight w:val="0"/>
      <w:marTop w:val="0"/>
      <w:marBottom w:val="0"/>
      <w:divBdr>
        <w:top w:val="none" w:sz="0" w:space="0" w:color="auto"/>
        <w:left w:val="none" w:sz="0" w:space="0" w:color="auto"/>
        <w:bottom w:val="none" w:sz="0" w:space="0" w:color="auto"/>
        <w:right w:val="none" w:sz="0" w:space="0" w:color="auto"/>
      </w:divBdr>
    </w:div>
    <w:div w:id="1997996520">
      <w:bodyDiv w:val="1"/>
      <w:marLeft w:val="0"/>
      <w:marRight w:val="0"/>
      <w:marTop w:val="0"/>
      <w:marBottom w:val="0"/>
      <w:divBdr>
        <w:top w:val="none" w:sz="0" w:space="0" w:color="auto"/>
        <w:left w:val="none" w:sz="0" w:space="0" w:color="auto"/>
        <w:bottom w:val="none" w:sz="0" w:space="0" w:color="auto"/>
        <w:right w:val="none" w:sz="0" w:space="0" w:color="auto"/>
      </w:divBdr>
    </w:div>
    <w:div w:id="2000494602">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6249149">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4379506">
      <w:bodyDiv w:val="1"/>
      <w:marLeft w:val="0"/>
      <w:marRight w:val="0"/>
      <w:marTop w:val="0"/>
      <w:marBottom w:val="0"/>
      <w:divBdr>
        <w:top w:val="none" w:sz="0" w:space="0" w:color="auto"/>
        <w:left w:val="none" w:sz="0" w:space="0" w:color="auto"/>
        <w:bottom w:val="none" w:sz="0" w:space="0" w:color="auto"/>
        <w:right w:val="none" w:sz="0" w:space="0" w:color="auto"/>
      </w:divBdr>
    </w:div>
    <w:div w:id="2056813467">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723153">
      <w:bodyDiv w:val="1"/>
      <w:marLeft w:val="0"/>
      <w:marRight w:val="0"/>
      <w:marTop w:val="0"/>
      <w:marBottom w:val="0"/>
      <w:divBdr>
        <w:top w:val="none" w:sz="0" w:space="0" w:color="auto"/>
        <w:left w:val="none" w:sz="0" w:space="0" w:color="auto"/>
        <w:bottom w:val="none" w:sz="0" w:space="0" w:color="auto"/>
        <w:right w:val="none" w:sz="0" w:space="0" w:color="auto"/>
      </w:divBdr>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3EQ6UJ4K66FU-116443906-39587</_dlc_DocId>
    <_dlc_DocIdUrl xmlns="df4eea7b-52db-4162-980b-b352f1b580a3">
      <Url>https://projects.qualcomm.com/sites/meridian/_layouts/15/DocIdRedir.aspx?ID=3EQ6UJ4K66FU-116443906-39587</Url>
      <Description>3EQ6UJ4K66FU-116443906-39587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dcmitype/"/>
  </ds:schemaRefs>
</ds:datastoreItem>
</file>

<file path=customXml/itemProps5.xml><?xml version="1.0" encoding="utf-8"?>
<ds:datastoreItem xmlns:ds="http://schemas.openxmlformats.org/officeDocument/2006/customXml" ds:itemID="{EDB86A1C-08F0-4D85-B634-A0543EA5D34A}">
  <ds:schemaRefs>
    <ds:schemaRef ds:uri="http://schemas.openxmlformats.org/officeDocument/2006/bibliography"/>
  </ds:schemaRefs>
</ds:datastoreItem>
</file>

<file path=customXml/itemProps6.xml><?xml version="1.0" encoding="utf-8"?>
<ds:datastoreItem xmlns:ds="http://schemas.openxmlformats.org/officeDocument/2006/customXml" ds:itemID="{B8811947-E31A-4D48-8248-361F566AF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Pages>
  <Words>11473</Words>
  <Characters>65400</Characters>
  <Application>Microsoft Office Word</Application>
  <DocSecurity>0</DocSecurity>
  <Lines>545</Lines>
  <Paragraphs>153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76720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23</cp:revision>
  <cp:lastPrinted>2019-01-10T09:30:00Z</cp:lastPrinted>
  <dcterms:created xsi:type="dcterms:W3CDTF">2021-01-24T23:02:00Z</dcterms:created>
  <dcterms:modified xsi:type="dcterms:W3CDTF">2021-01-25T04:21:00Z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fc2998a1-bf02-454f-953f-a87a240e466c</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